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976" w:type="dxa"/>
        <w:tblCellMar>
          <w:left w:w="70" w:type="dxa"/>
          <w:right w:w="70" w:type="dxa"/>
        </w:tblCellMar>
        <w:tblLook w:val="04A0" w:firstRow="1" w:lastRow="0" w:firstColumn="1" w:lastColumn="0" w:noHBand="0" w:noVBand="1"/>
      </w:tblPr>
      <w:tblGrid>
        <w:gridCol w:w="548"/>
        <w:gridCol w:w="1984"/>
        <w:gridCol w:w="4972"/>
        <w:gridCol w:w="531"/>
        <w:gridCol w:w="902"/>
        <w:gridCol w:w="840"/>
        <w:gridCol w:w="902"/>
        <w:gridCol w:w="1741"/>
        <w:gridCol w:w="902"/>
        <w:gridCol w:w="516"/>
        <w:gridCol w:w="902"/>
        <w:gridCol w:w="1082"/>
        <w:gridCol w:w="160"/>
      </w:tblGrid>
      <w:tr w:rsidR="00012E23" w:rsidRPr="00BC3A47" w14:paraId="16B0929A" w14:textId="77777777" w:rsidTr="00012E23">
        <w:trPr>
          <w:gridAfter w:val="1"/>
          <w:wAfter w:w="160" w:type="dxa"/>
          <w:trHeight w:val="288"/>
        </w:trPr>
        <w:tc>
          <w:tcPr>
            <w:tcW w:w="548" w:type="dxa"/>
            <w:tcBorders>
              <w:top w:val="nil"/>
              <w:left w:val="nil"/>
              <w:bottom w:val="nil"/>
              <w:right w:val="nil"/>
            </w:tcBorders>
            <w:noWrap/>
            <w:vAlign w:val="bottom"/>
            <w:hideMark/>
          </w:tcPr>
          <w:p w14:paraId="4F633D14" w14:textId="77777777" w:rsidR="00012E23" w:rsidRPr="00BC3A47" w:rsidRDefault="00012E23" w:rsidP="002D33D0">
            <w:pPr>
              <w:spacing w:after="0" w:line="240" w:lineRule="auto"/>
              <w:rPr>
                <w:rFonts w:ascii="Aptos Display" w:eastAsia="Times New Roman" w:hAnsi="Aptos Display" w:cs="Times New Roman"/>
                <w:kern w:val="0"/>
                <w:sz w:val="24"/>
                <w:szCs w:val="24"/>
                <w:lang w:eastAsia="pl-PL"/>
                <w14:ligatures w14:val="none"/>
              </w:rPr>
            </w:pPr>
          </w:p>
        </w:tc>
        <w:tc>
          <w:tcPr>
            <w:tcW w:w="1984" w:type="dxa"/>
            <w:tcBorders>
              <w:top w:val="nil"/>
              <w:left w:val="nil"/>
              <w:bottom w:val="nil"/>
              <w:right w:val="nil"/>
            </w:tcBorders>
            <w:noWrap/>
            <w:vAlign w:val="bottom"/>
            <w:hideMark/>
          </w:tcPr>
          <w:p w14:paraId="2D2B1849"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4972" w:type="dxa"/>
            <w:tcBorders>
              <w:top w:val="nil"/>
              <w:left w:val="nil"/>
              <w:bottom w:val="nil"/>
              <w:right w:val="nil"/>
            </w:tcBorders>
            <w:noWrap/>
            <w:vAlign w:val="bottom"/>
            <w:hideMark/>
          </w:tcPr>
          <w:p w14:paraId="694F7133"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525" w:type="dxa"/>
            <w:tcBorders>
              <w:top w:val="nil"/>
              <w:left w:val="nil"/>
              <w:bottom w:val="nil"/>
              <w:right w:val="nil"/>
            </w:tcBorders>
            <w:noWrap/>
            <w:vAlign w:val="bottom"/>
            <w:hideMark/>
          </w:tcPr>
          <w:p w14:paraId="27B692B6"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742" w:type="dxa"/>
            <w:gridSpan w:val="2"/>
            <w:tcBorders>
              <w:top w:val="nil"/>
              <w:left w:val="nil"/>
              <w:bottom w:val="nil"/>
              <w:right w:val="nil"/>
            </w:tcBorders>
            <w:noWrap/>
            <w:vAlign w:val="bottom"/>
            <w:hideMark/>
          </w:tcPr>
          <w:p w14:paraId="22271A26"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2643" w:type="dxa"/>
            <w:gridSpan w:val="2"/>
            <w:tcBorders>
              <w:top w:val="nil"/>
              <w:left w:val="nil"/>
              <w:bottom w:val="nil"/>
              <w:right w:val="nil"/>
            </w:tcBorders>
            <w:noWrap/>
            <w:vAlign w:val="bottom"/>
            <w:hideMark/>
          </w:tcPr>
          <w:p w14:paraId="5122E8F6" w14:textId="3AA268E4" w:rsidR="00012E23" w:rsidRPr="00BC3A47" w:rsidRDefault="00BC3A47" w:rsidP="002D33D0">
            <w:pPr>
              <w:spacing w:after="0" w:line="240" w:lineRule="auto"/>
              <w:rPr>
                <w:rFonts w:ascii="Aptos Display" w:eastAsia="Times New Roman" w:hAnsi="Aptos Display" w:cs="Times New Roman"/>
                <w:b/>
                <w:bCs/>
                <w:kern w:val="0"/>
                <w:sz w:val="20"/>
                <w:szCs w:val="20"/>
                <w:lang w:eastAsia="pl-PL"/>
                <w14:ligatures w14:val="none"/>
              </w:rPr>
            </w:pPr>
            <w:r w:rsidRPr="00BC3A47">
              <w:rPr>
                <w:rFonts w:ascii="Aptos Display" w:eastAsia="Times New Roman" w:hAnsi="Aptos Display" w:cs="Times New Roman"/>
                <w:b/>
                <w:bCs/>
                <w:kern w:val="0"/>
                <w:sz w:val="20"/>
                <w:szCs w:val="20"/>
                <w:lang w:eastAsia="pl-PL"/>
                <w14:ligatures w14:val="none"/>
              </w:rPr>
              <w:t>Załącznik A.7 do SWZ</w:t>
            </w:r>
          </w:p>
        </w:tc>
        <w:tc>
          <w:tcPr>
            <w:tcW w:w="1418" w:type="dxa"/>
            <w:gridSpan w:val="2"/>
            <w:tcBorders>
              <w:top w:val="nil"/>
              <w:left w:val="nil"/>
              <w:bottom w:val="nil"/>
              <w:right w:val="nil"/>
            </w:tcBorders>
            <w:noWrap/>
            <w:vAlign w:val="bottom"/>
            <w:hideMark/>
          </w:tcPr>
          <w:p w14:paraId="72C15A99"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984" w:type="dxa"/>
            <w:gridSpan w:val="2"/>
            <w:tcBorders>
              <w:top w:val="nil"/>
              <w:left w:val="nil"/>
              <w:bottom w:val="nil"/>
              <w:right w:val="nil"/>
            </w:tcBorders>
            <w:noWrap/>
            <w:vAlign w:val="bottom"/>
            <w:hideMark/>
          </w:tcPr>
          <w:p w14:paraId="69EBD0A7"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2FA5006C" w14:textId="77777777" w:rsidTr="00012E23">
        <w:trPr>
          <w:gridAfter w:val="1"/>
          <w:wAfter w:w="160" w:type="dxa"/>
          <w:trHeight w:val="288"/>
        </w:trPr>
        <w:tc>
          <w:tcPr>
            <w:tcW w:w="548" w:type="dxa"/>
            <w:tcBorders>
              <w:top w:val="nil"/>
              <w:left w:val="nil"/>
              <w:bottom w:val="nil"/>
              <w:right w:val="nil"/>
            </w:tcBorders>
            <w:noWrap/>
            <w:vAlign w:val="center"/>
            <w:hideMark/>
          </w:tcPr>
          <w:p w14:paraId="0EF4E20F"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984" w:type="dxa"/>
            <w:tcBorders>
              <w:top w:val="nil"/>
              <w:left w:val="nil"/>
              <w:bottom w:val="nil"/>
              <w:right w:val="nil"/>
            </w:tcBorders>
            <w:noWrap/>
            <w:vAlign w:val="bottom"/>
            <w:hideMark/>
          </w:tcPr>
          <w:p w14:paraId="63911132" w14:textId="77777777" w:rsidR="00012E23" w:rsidRPr="00BC3A47" w:rsidRDefault="00012E23" w:rsidP="002D33D0">
            <w:pPr>
              <w:spacing w:after="0" w:line="240" w:lineRule="auto"/>
              <w:jc w:val="both"/>
              <w:rPr>
                <w:rFonts w:ascii="Aptos Display" w:eastAsia="Times New Roman" w:hAnsi="Aptos Display" w:cs="Times New Roman"/>
                <w:kern w:val="0"/>
                <w:sz w:val="20"/>
                <w:szCs w:val="20"/>
                <w:lang w:eastAsia="pl-PL"/>
                <w14:ligatures w14:val="none"/>
              </w:rPr>
            </w:pPr>
          </w:p>
        </w:tc>
        <w:tc>
          <w:tcPr>
            <w:tcW w:w="4972" w:type="dxa"/>
            <w:tcBorders>
              <w:top w:val="nil"/>
              <w:left w:val="nil"/>
              <w:bottom w:val="nil"/>
              <w:right w:val="nil"/>
            </w:tcBorders>
            <w:noWrap/>
            <w:vAlign w:val="bottom"/>
            <w:hideMark/>
          </w:tcPr>
          <w:p w14:paraId="4F4D8A66"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525" w:type="dxa"/>
            <w:tcBorders>
              <w:top w:val="nil"/>
              <w:left w:val="nil"/>
              <w:bottom w:val="nil"/>
              <w:right w:val="nil"/>
            </w:tcBorders>
            <w:noWrap/>
            <w:vAlign w:val="bottom"/>
            <w:hideMark/>
          </w:tcPr>
          <w:p w14:paraId="6CC33FB9"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742" w:type="dxa"/>
            <w:gridSpan w:val="2"/>
            <w:tcBorders>
              <w:top w:val="nil"/>
              <w:left w:val="nil"/>
              <w:bottom w:val="nil"/>
              <w:right w:val="nil"/>
            </w:tcBorders>
            <w:noWrap/>
            <w:vAlign w:val="bottom"/>
            <w:hideMark/>
          </w:tcPr>
          <w:p w14:paraId="19707FCA"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2643" w:type="dxa"/>
            <w:gridSpan w:val="2"/>
            <w:tcBorders>
              <w:top w:val="nil"/>
              <w:left w:val="nil"/>
              <w:bottom w:val="nil"/>
              <w:right w:val="nil"/>
            </w:tcBorders>
            <w:noWrap/>
            <w:vAlign w:val="bottom"/>
            <w:hideMark/>
          </w:tcPr>
          <w:p w14:paraId="0BE32B4C"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418" w:type="dxa"/>
            <w:gridSpan w:val="2"/>
            <w:tcBorders>
              <w:top w:val="nil"/>
              <w:left w:val="nil"/>
              <w:bottom w:val="nil"/>
              <w:right w:val="nil"/>
            </w:tcBorders>
            <w:noWrap/>
            <w:vAlign w:val="bottom"/>
            <w:hideMark/>
          </w:tcPr>
          <w:p w14:paraId="28840E16"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984" w:type="dxa"/>
            <w:gridSpan w:val="2"/>
            <w:tcBorders>
              <w:top w:val="nil"/>
              <w:left w:val="nil"/>
              <w:bottom w:val="nil"/>
              <w:right w:val="nil"/>
            </w:tcBorders>
            <w:noWrap/>
            <w:vAlign w:val="bottom"/>
            <w:hideMark/>
          </w:tcPr>
          <w:p w14:paraId="34E4267B"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1436C904" w14:textId="77777777" w:rsidTr="00012E23">
        <w:trPr>
          <w:gridAfter w:val="2"/>
          <w:wAfter w:w="1242" w:type="dxa"/>
          <w:trHeight w:val="288"/>
        </w:trPr>
        <w:tc>
          <w:tcPr>
            <w:tcW w:w="2532" w:type="dxa"/>
            <w:gridSpan w:val="2"/>
            <w:tcBorders>
              <w:top w:val="nil"/>
              <w:left w:val="nil"/>
              <w:bottom w:val="nil"/>
              <w:right w:val="nil"/>
            </w:tcBorders>
            <w:noWrap/>
            <w:vAlign w:val="center"/>
            <w:hideMark/>
          </w:tcPr>
          <w:p w14:paraId="680DEA80" w14:textId="485B3077" w:rsidR="00012E23" w:rsidRPr="00BC3A47" w:rsidRDefault="00012E23" w:rsidP="002D33D0">
            <w:pPr>
              <w:spacing w:after="0" w:line="240" w:lineRule="auto"/>
              <w:jc w:val="center"/>
              <w:rPr>
                <w:rFonts w:ascii="Aptos Display" w:eastAsia="Times New Roman" w:hAnsi="Aptos Display" w:cs="Times New Roman"/>
                <w:kern w:val="0"/>
                <w:sz w:val="18"/>
                <w:szCs w:val="18"/>
                <w:lang w:eastAsia="pl-PL"/>
                <w14:ligatures w14:val="none"/>
              </w:rPr>
            </w:pPr>
            <w:r w:rsidRPr="00BC3A47">
              <w:rPr>
                <w:rFonts w:ascii="Aptos Display" w:eastAsia="Times New Roman" w:hAnsi="Aptos Display" w:cs="Times New Roman"/>
                <w:kern w:val="0"/>
                <w:sz w:val="18"/>
                <w:szCs w:val="18"/>
                <w:lang w:eastAsia="pl-PL"/>
                <w14:ligatures w14:val="none"/>
              </w:rPr>
              <w:t>Oznaczenie Wykonawcy</w:t>
            </w:r>
          </w:p>
        </w:tc>
        <w:tc>
          <w:tcPr>
            <w:tcW w:w="4972" w:type="dxa"/>
            <w:tcBorders>
              <w:top w:val="nil"/>
              <w:left w:val="nil"/>
              <w:bottom w:val="nil"/>
              <w:right w:val="nil"/>
            </w:tcBorders>
            <w:noWrap/>
            <w:vAlign w:val="bottom"/>
            <w:hideMark/>
          </w:tcPr>
          <w:p w14:paraId="78EA2456" w14:textId="7347E447" w:rsidR="00012E23" w:rsidRPr="00BC3A47" w:rsidRDefault="00012E23" w:rsidP="00012E23">
            <w:pPr>
              <w:spacing w:after="0" w:line="240" w:lineRule="auto"/>
              <w:ind w:right="352"/>
              <w:jc w:val="right"/>
              <w:rPr>
                <w:rFonts w:ascii="Aptos Display" w:eastAsia="Times New Roman" w:hAnsi="Aptos Display" w:cs="Times New Roman"/>
                <w:b/>
                <w:bCs/>
                <w:kern w:val="0"/>
                <w:sz w:val="18"/>
                <w:szCs w:val="18"/>
                <w:lang w:eastAsia="pl-PL"/>
                <w14:ligatures w14:val="none"/>
              </w:rPr>
            </w:pPr>
            <w:r w:rsidRPr="00BC3A47">
              <w:rPr>
                <w:rFonts w:ascii="Aptos Display" w:eastAsia="Times New Roman" w:hAnsi="Aptos Display" w:cs="Times New Roman"/>
                <w:b/>
                <w:bCs/>
                <w:kern w:val="0"/>
                <w:sz w:val="18"/>
                <w:szCs w:val="18"/>
                <w:lang w:eastAsia="pl-PL"/>
                <w14:ligatures w14:val="none"/>
              </w:rPr>
              <w:t>Gminne Przedszkole w Regułach</w:t>
            </w:r>
          </w:p>
        </w:tc>
        <w:tc>
          <w:tcPr>
            <w:tcW w:w="1427" w:type="dxa"/>
            <w:gridSpan w:val="2"/>
            <w:tcBorders>
              <w:top w:val="nil"/>
              <w:left w:val="nil"/>
              <w:bottom w:val="nil"/>
              <w:right w:val="nil"/>
            </w:tcBorders>
            <w:noWrap/>
            <w:vAlign w:val="bottom"/>
            <w:hideMark/>
          </w:tcPr>
          <w:p w14:paraId="4980F067" w14:textId="77777777" w:rsidR="00012E23" w:rsidRPr="00BC3A47" w:rsidRDefault="00012E23" w:rsidP="00012E23">
            <w:pPr>
              <w:spacing w:after="0" w:line="240" w:lineRule="auto"/>
              <w:ind w:right="352"/>
              <w:jc w:val="right"/>
              <w:rPr>
                <w:rFonts w:ascii="Aptos Display" w:eastAsia="Times New Roman" w:hAnsi="Aptos Display" w:cs="Times New Roman"/>
                <w:b/>
                <w:bCs/>
                <w:kern w:val="0"/>
                <w:sz w:val="20"/>
                <w:szCs w:val="20"/>
                <w:lang w:eastAsia="pl-PL"/>
                <w14:ligatures w14:val="none"/>
              </w:rPr>
            </w:pPr>
          </w:p>
        </w:tc>
        <w:tc>
          <w:tcPr>
            <w:tcW w:w="1742" w:type="dxa"/>
            <w:gridSpan w:val="2"/>
            <w:tcBorders>
              <w:top w:val="nil"/>
              <w:left w:val="nil"/>
              <w:bottom w:val="nil"/>
              <w:right w:val="nil"/>
            </w:tcBorders>
            <w:noWrap/>
            <w:vAlign w:val="bottom"/>
            <w:hideMark/>
          </w:tcPr>
          <w:p w14:paraId="72936E51"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2643" w:type="dxa"/>
            <w:gridSpan w:val="2"/>
            <w:tcBorders>
              <w:top w:val="nil"/>
              <w:left w:val="nil"/>
              <w:bottom w:val="nil"/>
              <w:right w:val="nil"/>
            </w:tcBorders>
            <w:noWrap/>
            <w:vAlign w:val="bottom"/>
            <w:hideMark/>
          </w:tcPr>
          <w:p w14:paraId="1CFBFD88"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418" w:type="dxa"/>
            <w:gridSpan w:val="2"/>
            <w:tcBorders>
              <w:top w:val="nil"/>
              <w:left w:val="nil"/>
              <w:bottom w:val="nil"/>
              <w:right w:val="nil"/>
            </w:tcBorders>
            <w:noWrap/>
            <w:vAlign w:val="bottom"/>
            <w:hideMark/>
          </w:tcPr>
          <w:p w14:paraId="71AA6C48"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22E0A435" w14:textId="77777777" w:rsidTr="00012E23">
        <w:trPr>
          <w:gridAfter w:val="3"/>
          <w:wAfter w:w="2144" w:type="dxa"/>
          <w:trHeight w:val="288"/>
        </w:trPr>
        <w:tc>
          <w:tcPr>
            <w:tcW w:w="548" w:type="dxa"/>
            <w:tcBorders>
              <w:top w:val="nil"/>
              <w:left w:val="nil"/>
              <w:bottom w:val="nil"/>
              <w:right w:val="nil"/>
            </w:tcBorders>
            <w:noWrap/>
            <w:vAlign w:val="bottom"/>
            <w:hideMark/>
          </w:tcPr>
          <w:p w14:paraId="14CA48F1" w14:textId="77777777" w:rsidR="00012E23" w:rsidRPr="00BC3A47" w:rsidRDefault="00012E23" w:rsidP="002D33D0">
            <w:pPr>
              <w:spacing w:after="0" w:line="240" w:lineRule="auto"/>
              <w:jc w:val="right"/>
              <w:rPr>
                <w:rFonts w:ascii="Aptos Display" w:eastAsia="Times New Roman" w:hAnsi="Aptos Display" w:cs="Times New Roman"/>
                <w:kern w:val="0"/>
                <w:sz w:val="20"/>
                <w:szCs w:val="20"/>
                <w:lang w:eastAsia="pl-PL"/>
                <w14:ligatures w14:val="none"/>
              </w:rPr>
            </w:pPr>
          </w:p>
        </w:tc>
        <w:tc>
          <w:tcPr>
            <w:tcW w:w="1984" w:type="dxa"/>
            <w:tcBorders>
              <w:top w:val="nil"/>
              <w:left w:val="nil"/>
              <w:bottom w:val="nil"/>
              <w:right w:val="nil"/>
            </w:tcBorders>
            <w:noWrap/>
            <w:vAlign w:val="bottom"/>
            <w:hideMark/>
          </w:tcPr>
          <w:p w14:paraId="2F5CF8A7"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4972" w:type="dxa"/>
            <w:tcBorders>
              <w:top w:val="nil"/>
              <w:left w:val="nil"/>
              <w:bottom w:val="nil"/>
              <w:right w:val="nil"/>
            </w:tcBorders>
            <w:noWrap/>
            <w:vAlign w:val="bottom"/>
            <w:hideMark/>
          </w:tcPr>
          <w:p w14:paraId="1CBBF3DD"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525" w:type="dxa"/>
            <w:tcBorders>
              <w:top w:val="nil"/>
              <w:left w:val="nil"/>
              <w:bottom w:val="nil"/>
              <w:right w:val="nil"/>
            </w:tcBorders>
            <w:noWrap/>
            <w:vAlign w:val="bottom"/>
            <w:hideMark/>
          </w:tcPr>
          <w:p w14:paraId="71872CEA"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742" w:type="dxa"/>
            <w:gridSpan w:val="2"/>
            <w:tcBorders>
              <w:top w:val="nil"/>
              <w:left w:val="nil"/>
              <w:bottom w:val="nil"/>
              <w:right w:val="nil"/>
            </w:tcBorders>
            <w:noWrap/>
            <w:vAlign w:val="bottom"/>
            <w:hideMark/>
          </w:tcPr>
          <w:p w14:paraId="69D2FFB9"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2643" w:type="dxa"/>
            <w:gridSpan w:val="2"/>
            <w:tcBorders>
              <w:top w:val="nil"/>
              <w:left w:val="nil"/>
              <w:bottom w:val="nil"/>
              <w:right w:val="nil"/>
            </w:tcBorders>
            <w:noWrap/>
            <w:vAlign w:val="bottom"/>
            <w:hideMark/>
          </w:tcPr>
          <w:p w14:paraId="5EA939A4"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c>
          <w:tcPr>
            <w:tcW w:w="1418" w:type="dxa"/>
            <w:gridSpan w:val="2"/>
            <w:tcBorders>
              <w:top w:val="nil"/>
              <w:left w:val="nil"/>
              <w:bottom w:val="nil"/>
              <w:right w:val="nil"/>
            </w:tcBorders>
            <w:noWrap/>
            <w:vAlign w:val="bottom"/>
            <w:hideMark/>
          </w:tcPr>
          <w:p w14:paraId="51BEB30C"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7A7E9EA7" w14:textId="77777777" w:rsidTr="00012E23">
        <w:trPr>
          <w:gridAfter w:val="1"/>
          <w:wAfter w:w="160" w:type="dxa"/>
          <w:trHeight w:val="408"/>
        </w:trPr>
        <w:tc>
          <w:tcPr>
            <w:tcW w:w="548"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75909090"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LP.</w:t>
            </w:r>
          </w:p>
        </w:tc>
        <w:tc>
          <w:tcPr>
            <w:tcW w:w="1984" w:type="dxa"/>
            <w:vMerge w:val="restart"/>
            <w:tcBorders>
              <w:top w:val="single" w:sz="4" w:space="0" w:color="auto"/>
              <w:left w:val="single" w:sz="4" w:space="0" w:color="auto"/>
              <w:bottom w:val="single" w:sz="4" w:space="0" w:color="000000"/>
              <w:right w:val="single" w:sz="4" w:space="0" w:color="auto"/>
            </w:tcBorders>
            <w:shd w:val="clear" w:color="000000" w:fill="BFBFBF"/>
            <w:vAlign w:val="center"/>
            <w:hideMark/>
          </w:tcPr>
          <w:p w14:paraId="4606E0FE"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produkt</w:t>
            </w:r>
          </w:p>
        </w:tc>
        <w:tc>
          <w:tcPr>
            <w:tcW w:w="4972" w:type="dxa"/>
            <w:tcBorders>
              <w:top w:val="single" w:sz="4" w:space="0" w:color="auto"/>
              <w:left w:val="nil"/>
              <w:bottom w:val="single" w:sz="4" w:space="0" w:color="auto"/>
              <w:right w:val="single" w:sz="4" w:space="0" w:color="auto"/>
            </w:tcBorders>
            <w:shd w:val="clear" w:color="000000" w:fill="BFBFBF"/>
            <w:vAlign w:val="center"/>
            <w:hideMark/>
          </w:tcPr>
          <w:p w14:paraId="10F253B5"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właściwości produktu</w:t>
            </w:r>
          </w:p>
        </w:tc>
        <w:tc>
          <w:tcPr>
            <w:tcW w:w="2267" w:type="dxa"/>
            <w:gridSpan w:val="3"/>
            <w:tcBorders>
              <w:top w:val="single" w:sz="4" w:space="0" w:color="auto"/>
              <w:left w:val="nil"/>
              <w:bottom w:val="single" w:sz="4" w:space="0" w:color="auto"/>
              <w:right w:val="single" w:sz="4" w:space="0" w:color="auto"/>
            </w:tcBorders>
            <w:shd w:val="clear" w:color="000000" w:fill="BFBFBF"/>
            <w:vAlign w:val="center"/>
            <w:hideMark/>
          </w:tcPr>
          <w:p w14:paraId="3B81FBA7"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Zapotrzebowanie</w:t>
            </w:r>
          </w:p>
        </w:tc>
        <w:tc>
          <w:tcPr>
            <w:tcW w:w="2643" w:type="dxa"/>
            <w:gridSpan w:val="2"/>
            <w:tcBorders>
              <w:top w:val="single" w:sz="4" w:space="0" w:color="auto"/>
              <w:left w:val="nil"/>
              <w:bottom w:val="single" w:sz="4" w:space="0" w:color="auto"/>
              <w:right w:val="single" w:sz="4" w:space="0" w:color="auto"/>
            </w:tcBorders>
            <w:shd w:val="clear" w:color="000000" w:fill="808080"/>
            <w:vAlign w:val="center"/>
            <w:hideMark/>
          </w:tcPr>
          <w:p w14:paraId="04A018A7"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Nazwa handlowa oferowanego produktu</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14:paraId="4C802A9B"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Cena jednostkowa brutto</w:t>
            </w:r>
          </w:p>
        </w:tc>
        <w:tc>
          <w:tcPr>
            <w:tcW w:w="1984" w:type="dxa"/>
            <w:gridSpan w:val="2"/>
            <w:vMerge w:val="restart"/>
            <w:tcBorders>
              <w:top w:val="single" w:sz="4" w:space="0" w:color="auto"/>
              <w:left w:val="single" w:sz="4" w:space="0" w:color="auto"/>
              <w:bottom w:val="single" w:sz="4" w:space="0" w:color="auto"/>
              <w:right w:val="single" w:sz="4" w:space="0" w:color="auto"/>
            </w:tcBorders>
            <w:shd w:val="clear" w:color="000000" w:fill="808080"/>
            <w:vAlign w:val="center"/>
            <w:hideMark/>
          </w:tcPr>
          <w:p w14:paraId="3E05AB04"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WARTOŚĆ BRUTTO</w:t>
            </w:r>
          </w:p>
        </w:tc>
      </w:tr>
      <w:tr w:rsidR="00012E23" w:rsidRPr="00BC3A47" w14:paraId="58DD223F" w14:textId="77777777" w:rsidTr="00012E23">
        <w:trPr>
          <w:gridAfter w:val="1"/>
          <w:wAfter w:w="160" w:type="dxa"/>
          <w:trHeight w:val="288"/>
        </w:trPr>
        <w:tc>
          <w:tcPr>
            <w:tcW w:w="548" w:type="dxa"/>
            <w:vMerge/>
            <w:tcBorders>
              <w:top w:val="single" w:sz="4" w:space="0" w:color="auto"/>
              <w:left w:val="single" w:sz="4" w:space="0" w:color="auto"/>
              <w:bottom w:val="single" w:sz="4" w:space="0" w:color="000000"/>
              <w:right w:val="single" w:sz="4" w:space="0" w:color="auto"/>
            </w:tcBorders>
            <w:vAlign w:val="center"/>
            <w:hideMark/>
          </w:tcPr>
          <w:p w14:paraId="66996394" w14:textId="77777777" w:rsidR="00012E23" w:rsidRPr="00BC3A47" w:rsidRDefault="00012E23" w:rsidP="002D33D0">
            <w:pPr>
              <w:spacing w:after="0" w:line="240" w:lineRule="auto"/>
              <w:rPr>
                <w:rFonts w:ascii="Aptos Display" w:eastAsia="Times New Roman" w:hAnsi="Aptos Display" w:cs="Calibri"/>
                <w:b/>
                <w:bCs/>
                <w:kern w:val="0"/>
                <w:sz w:val="16"/>
                <w:szCs w:val="16"/>
                <w:lang w:eastAsia="pl-PL"/>
                <w14:ligatures w14:val="none"/>
              </w:rPr>
            </w:pPr>
          </w:p>
        </w:tc>
        <w:tc>
          <w:tcPr>
            <w:tcW w:w="1984" w:type="dxa"/>
            <w:vMerge/>
            <w:tcBorders>
              <w:top w:val="single" w:sz="4" w:space="0" w:color="auto"/>
              <w:left w:val="single" w:sz="4" w:space="0" w:color="auto"/>
              <w:bottom w:val="single" w:sz="4" w:space="0" w:color="000000"/>
              <w:right w:val="single" w:sz="4" w:space="0" w:color="auto"/>
            </w:tcBorders>
            <w:vAlign w:val="center"/>
            <w:hideMark/>
          </w:tcPr>
          <w:p w14:paraId="258E08CC" w14:textId="77777777" w:rsidR="00012E23" w:rsidRPr="00BC3A47" w:rsidRDefault="00012E23" w:rsidP="002D33D0">
            <w:pPr>
              <w:spacing w:after="0" w:line="240" w:lineRule="auto"/>
              <w:rPr>
                <w:rFonts w:ascii="Aptos Display" w:eastAsia="Times New Roman" w:hAnsi="Aptos Display" w:cs="Calibri"/>
                <w:b/>
                <w:bCs/>
                <w:kern w:val="0"/>
                <w:sz w:val="16"/>
                <w:szCs w:val="16"/>
                <w:lang w:eastAsia="pl-PL"/>
                <w14:ligatures w14:val="none"/>
              </w:rPr>
            </w:pPr>
          </w:p>
        </w:tc>
        <w:tc>
          <w:tcPr>
            <w:tcW w:w="4972" w:type="dxa"/>
            <w:tcBorders>
              <w:top w:val="nil"/>
              <w:left w:val="nil"/>
              <w:bottom w:val="single" w:sz="4" w:space="0" w:color="auto"/>
              <w:right w:val="single" w:sz="4" w:space="0" w:color="auto"/>
            </w:tcBorders>
            <w:shd w:val="clear" w:color="000000" w:fill="BFBFBF"/>
            <w:vAlign w:val="center"/>
            <w:hideMark/>
          </w:tcPr>
          <w:p w14:paraId="54F44064"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(cechy)</w:t>
            </w:r>
          </w:p>
        </w:tc>
        <w:tc>
          <w:tcPr>
            <w:tcW w:w="525" w:type="dxa"/>
            <w:tcBorders>
              <w:top w:val="nil"/>
              <w:left w:val="nil"/>
              <w:bottom w:val="single" w:sz="4" w:space="0" w:color="auto"/>
              <w:right w:val="single" w:sz="4" w:space="0" w:color="auto"/>
            </w:tcBorders>
            <w:shd w:val="clear" w:color="000000" w:fill="BFBFBF"/>
            <w:vAlign w:val="center"/>
            <w:hideMark/>
          </w:tcPr>
          <w:p w14:paraId="395724B4"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miara</w:t>
            </w:r>
          </w:p>
        </w:tc>
        <w:tc>
          <w:tcPr>
            <w:tcW w:w="1742" w:type="dxa"/>
            <w:gridSpan w:val="2"/>
            <w:tcBorders>
              <w:top w:val="nil"/>
              <w:left w:val="nil"/>
              <w:bottom w:val="single" w:sz="4" w:space="0" w:color="auto"/>
              <w:right w:val="single" w:sz="4" w:space="0" w:color="auto"/>
            </w:tcBorders>
            <w:shd w:val="clear" w:color="000000" w:fill="BFBFBF"/>
            <w:vAlign w:val="center"/>
            <w:hideMark/>
          </w:tcPr>
          <w:p w14:paraId="5F27E834"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zam. ilość</w:t>
            </w:r>
          </w:p>
        </w:tc>
        <w:tc>
          <w:tcPr>
            <w:tcW w:w="2643" w:type="dxa"/>
            <w:gridSpan w:val="2"/>
            <w:tcBorders>
              <w:top w:val="nil"/>
              <w:left w:val="nil"/>
              <w:bottom w:val="single" w:sz="4" w:space="0" w:color="auto"/>
              <w:right w:val="single" w:sz="4" w:space="0" w:color="auto"/>
            </w:tcBorders>
            <w:shd w:val="clear" w:color="000000" w:fill="808080"/>
            <w:vAlign w:val="center"/>
            <w:hideMark/>
          </w:tcPr>
          <w:p w14:paraId="1903F26D"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(producent, model)</w:t>
            </w:r>
          </w:p>
        </w:tc>
        <w:tc>
          <w:tcPr>
            <w:tcW w:w="1418" w:type="dxa"/>
            <w:gridSpan w:val="2"/>
            <w:vMerge/>
            <w:tcBorders>
              <w:top w:val="single" w:sz="4" w:space="0" w:color="auto"/>
              <w:left w:val="single" w:sz="4" w:space="0" w:color="auto"/>
              <w:bottom w:val="single" w:sz="4" w:space="0" w:color="auto"/>
              <w:right w:val="single" w:sz="4" w:space="0" w:color="auto"/>
            </w:tcBorders>
            <w:vAlign w:val="center"/>
            <w:hideMark/>
          </w:tcPr>
          <w:p w14:paraId="631BEA63" w14:textId="77777777" w:rsidR="00012E23" w:rsidRPr="00BC3A47" w:rsidRDefault="00012E23" w:rsidP="002D33D0">
            <w:pPr>
              <w:spacing w:after="0" w:line="240" w:lineRule="auto"/>
              <w:rPr>
                <w:rFonts w:ascii="Aptos Display" w:eastAsia="Times New Roman" w:hAnsi="Aptos Display" w:cs="Calibri"/>
                <w:b/>
                <w:bCs/>
                <w:kern w:val="0"/>
                <w:sz w:val="16"/>
                <w:szCs w:val="16"/>
                <w:lang w:eastAsia="pl-PL"/>
                <w14:ligatures w14:val="none"/>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14:paraId="484D4F04" w14:textId="77777777" w:rsidR="00012E23" w:rsidRPr="00BC3A47" w:rsidRDefault="00012E23" w:rsidP="002D33D0">
            <w:pPr>
              <w:spacing w:after="0" w:line="240" w:lineRule="auto"/>
              <w:rPr>
                <w:rFonts w:ascii="Aptos Display" w:eastAsia="Times New Roman" w:hAnsi="Aptos Display" w:cs="Calibri"/>
                <w:b/>
                <w:bCs/>
                <w:kern w:val="0"/>
                <w:sz w:val="16"/>
                <w:szCs w:val="16"/>
                <w:lang w:eastAsia="pl-PL"/>
                <w14:ligatures w14:val="none"/>
              </w:rPr>
            </w:pPr>
          </w:p>
        </w:tc>
      </w:tr>
      <w:tr w:rsidR="00012E23" w:rsidRPr="00BC3A47" w14:paraId="6D8291BE" w14:textId="77777777" w:rsidTr="00012E23">
        <w:trPr>
          <w:gridAfter w:val="1"/>
          <w:wAfter w:w="160" w:type="dxa"/>
          <w:trHeight w:val="288"/>
        </w:trPr>
        <w:tc>
          <w:tcPr>
            <w:tcW w:w="548" w:type="dxa"/>
            <w:tcBorders>
              <w:top w:val="nil"/>
              <w:left w:val="single" w:sz="4" w:space="0" w:color="auto"/>
              <w:bottom w:val="single" w:sz="4" w:space="0" w:color="auto"/>
              <w:right w:val="single" w:sz="4" w:space="0" w:color="auto"/>
            </w:tcBorders>
            <w:shd w:val="clear" w:color="000000" w:fill="BFBFBF"/>
            <w:vAlign w:val="center"/>
            <w:hideMark/>
          </w:tcPr>
          <w:p w14:paraId="3677A3E7"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1</w:t>
            </w:r>
          </w:p>
        </w:tc>
        <w:tc>
          <w:tcPr>
            <w:tcW w:w="1984" w:type="dxa"/>
            <w:tcBorders>
              <w:top w:val="nil"/>
              <w:left w:val="nil"/>
              <w:bottom w:val="single" w:sz="4" w:space="0" w:color="auto"/>
              <w:right w:val="single" w:sz="4" w:space="0" w:color="auto"/>
            </w:tcBorders>
            <w:shd w:val="clear" w:color="000000" w:fill="BFBFBF"/>
            <w:vAlign w:val="center"/>
            <w:hideMark/>
          </w:tcPr>
          <w:p w14:paraId="26D7A6AB"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2</w:t>
            </w:r>
          </w:p>
        </w:tc>
        <w:tc>
          <w:tcPr>
            <w:tcW w:w="4972" w:type="dxa"/>
            <w:tcBorders>
              <w:top w:val="nil"/>
              <w:left w:val="nil"/>
              <w:bottom w:val="single" w:sz="4" w:space="0" w:color="auto"/>
              <w:right w:val="single" w:sz="4" w:space="0" w:color="auto"/>
            </w:tcBorders>
            <w:shd w:val="clear" w:color="000000" w:fill="BFBFBF"/>
            <w:vAlign w:val="center"/>
            <w:hideMark/>
          </w:tcPr>
          <w:p w14:paraId="3A21A81E"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3</w:t>
            </w:r>
          </w:p>
        </w:tc>
        <w:tc>
          <w:tcPr>
            <w:tcW w:w="525" w:type="dxa"/>
            <w:tcBorders>
              <w:top w:val="nil"/>
              <w:left w:val="nil"/>
              <w:bottom w:val="single" w:sz="4" w:space="0" w:color="auto"/>
              <w:right w:val="single" w:sz="4" w:space="0" w:color="auto"/>
            </w:tcBorders>
            <w:shd w:val="clear" w:color="000000" w:fill="BFBFBF"/>
            <w:vAlign w:val="center"/>
            <w:hideMark/>
          </w:tcPr>
          <w:p w14:paraId="383B5101"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4</w:t>
            </w:r>
          </w:p>
        </w:tc>
        <w:tc>
          <w:tcPr>
            <w:tcW w:w="1742" w:type="dxa"/>
            <w:gridSpan w:val="2"/>
            <w:tcBorders>
              <w:top w:val="nil"/>
              <w:left w:val="nil"/>
              <w:bottom w:val="single" w:sz="4" w:space="0" w:color="auto"/>
              <w:right w:val="single" w:sz="4" w:space="0" w:color="auto"/>
            </w:tcBorders>
            <w:shd w:val="clear" w:color="000000" w:fill="BFBFBF"/>
            <w:vAlign w:val="center"/>
            <w:hideMark/>
          </w:tcPr>
          <w:p w14:paraId="569F5F7D" w14:textId="77777777" w:rsidR="00012E23" w:rsidRPr="00BC3A47" w:rsidRDefault="00012E23" w:rsidP="002D33D0">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5</w:t>
            </w:r>
          </w:p>
        </w:tc>
        <w:tc>
          <w:tcPr>
            <w:tcW w:w="2643" w:type="dxa"/>
            <w:gridSpan w:val="2"/>
            <w:tcBorders>
              <w:top w:val="nil"/>
              <w:left w:val="nil"/>
              <w:bottom w:val="single" w:sz="4" w:space="0" w:color="auto"/>
              <w:right w:val="single" w:sz="4" w:space="0" w:color="auto"/>
            </w:tcBorders>
            <w:shd w:val="clear" w:color="000000" w:fill="808080"/>
            <w:vAlign w:val="center"/>
            <w:hideMark/>
          </w:tcPr>
          <w:p w14:paraId="3B1F2D3B" w14:textId="77777777" w:rsidR="00012E23" w:rsidRPr="00BC3A47" w:rsidRDefault="00012E23" w:rsidP="00012E23">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6</w:t>
            </w:r>
          </w:p>
        </w:tc>
        <w:tc>
          <w:tcPr>
            <w:tcW w:w="1418" w:type="dxa"/>
            <w:gridSpan w:val="2"/>
            <w:tcBorders>
              <w:top w:val="nil"/>
              <w:left w:val="nil"/>
              <w:bottom w:val="single" w:sz="4" w:space="0" w:color="auto"/>
              <w:right w:val="single" w:sz="4" w:space="0" w:color="auto"/>
            </w:tcBorders>
            <w:shd w:val="clear" w:color="000000" w:fill="808080"/>
            <w:vAlign w:val="center"/>
            <w:hideMark/>
          </w:tcPr>
          <w:p w14:paraId="2AE9A883" w14:textId="2A4034A8" w:rsidR="00012E23" w:rsidRPr="00BC3A47" w:rsidRDefault="00012E23" w:rsidP="00012E23">
            <w:pPr>
              <w:spacing w:after="0" w:line="240" w:lineRule="auto"/>
              <w:jc w:val="center"/>
              <w:rPr>
                <w:rFonts w:ascii="Aptos Display" w:eastAsia="Times New Roman" w:hAnsi="Aptos Display" w:cs="Calibri"/>
                <w:b/>
                <w:bCs/>
                <w:kern w:val="0"/>
                <w:sz w:val="16"/>
                <w:szCs w:val="16"/>
                <w:lang w:eastAsia="pl-PL"/>
                <w14:ligatures w14:val="none"/>
              </w:rPr>
            </w:pPr>
            <w:r w:rsidRPr="00BC3A47">
              <w:rPr>
                <w:rFonts w:ascii="Aptos Display" w:eastAsia="Times New Roman" w:hAnsi="Aptos Display" w:cs="Calibri"/>
                <w:b/>
                <w:bCs/>
                <w:kern w:val="0"/>
                <w:sz w:val="16"/>
                <w:szCs w:val="16"/>
                <w:lang w:eastAsia="pl-PL"/>
                <w14:ligatures w14:val="none"/>
              </w:rPr>
              <w:t>7</w:t>
            </w:r>
          </w:p>
        </w:tc>
        <w:tc>
          <w:tcPr>
            <w:tcW w:w="1984" w:type="dxa"/>
            <w:gridSpan w:val="2"/>
            <w:tcBorders>
              <w:top w:val="nil"/>
              <w:left w:val="nil"/>
              <w:bottom w:val="single" w:sz="4" w:space="0" w:color="auto"/>
              <w:right w:val="single" w:sz="4" w:space="0" w:color="auto"/>
            </w:tcBorders>
            <w:shd w:val="clear" w:color="000000" w:fill="808080"/>
            <w:vAlign w:val="center"/>
            <w:hideMark/>
          </w:tcPr>
          <w:p w14:paraId="5A4D960F" w14:textId="2007E43F" w:rsidR="00012E23" w:rsidRPr="00BC3A47" w:rsidRDefault="00A4328A" w:rsidP="00012E23">
            <w:pPr>
              <w:spacing w:after="0" w:line="240" w:lineRule="auto"/>
              <w:jc w:val="center"/>
              <w:rPr>
                <w:rFonts w:ascii="Aptos Display" w:eastAsia="Times New Roman" w:hAnsi="Aptos Display" w:cs="Calibri"/>
                <w:b/>
                <w:bCs/>
                <w:kern w:val="0"/>
                <w:sz w:val="16"/>
                <w:szCs w:val="16"/>
                <w:lang w:eastAsia="pl-PL"/>
                <w14:ligatures w14:val="none"/>
              </w:rPr>
            </w:pPr>
            <w:r>
              <w:rPr>
                <w:rFonts w:ascii="Aptos Display" w:eastAsia="Times New Roman" w:hAnsi="Aptos Display" w:cs="Calibri"/>
                <w:b/>
                <w:bCs/>
                <w:kern w:val="0"/>
                <w:sz w:val="16"/>
                <w:szCs w:val="16"/>
                <w:lang w:eastAsia="pl-PL"/>
                <w14:ligatures w14:val="none"/>
              </w:rPr>
              <w:t>8</w:t>
            </w:r>
          </w:p>
        </w:tc>
      </w:tr>
      <w:tr w:rsidR="00012E23" w:rsidRPr="00BC3A47" w14:paraId="13F1A9C1" w14:textId="77777777" w:rsidTr="00012E23">
        <w:trPr>
          <w:gridAfter w:val="1"/>
          <w:wAfter w:w="160" w:type="dxa"/>
          <w:trHeight w:val="876"/>
        </w:trPr>
        <w:tc>
          <w:tcPr>
            <w:tcW w:w="548" w:type="dxa"/>
            <w:tcBorders>
              <w:top w:val="nil"/>
              <w:left w:val="single" w:sz="4" w:space="0" w:color="auto"/>
              <w:bottom w:val="single" w:sz="4" w:space="0" w:color="auto"/>
              <w:right w:val="single" w:sz="4" w:space="0" w:color="auto"/>
            </w:tcBorders>
            <w:vAlign w:val="center"/>
            <w:hideMark/>
          </w:tcPr>
          <w:p w14:paraId="451E0D2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w:t>
            </w:r>
          </w:p>
        </w:tc>
        <w:tc>
          <w:tcPr>
            <w:tcW w:w="1984" w:type="dxa"/>
            <w:tcBorders>
              <w:top w:val="nil"/>
              <w:left w:val="nil"/>
              <w:bottom w:val="single" w:sz="4" w:space="0" w:color="auto"/>
              <w:right w:val="single" w:sz="4" w:space="0" w:color="auto"/>
            </w:tcBorders>
            <w:vAlign w:val="center"/>
            <w:hideMark/>
          </w:tcPr>
          <w:p w14:paraId="2CEA5C1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Drążek teleskopowy </w:t>
            </w:r>
          </w:p>
        </w:tc>
        <w:tc>
          <w:tcPr>
            <w:tcW w:w="4972" w:type="dxa"/>
            <w:tcBorders>
              <w:top w:val="nil"/>
              <w:left w:val="nil"/>
              <w:bottom w:val="single" w:sz="4" w:space="0" w:color="auto"/>
              <w:right w:val="single" w:sz="4" w:space="0" w:color="auto"/>
            </w:tcBorders>
            <w:vAlign w:val="center"/>
            <w:hideMark/>
          </w:tcPr>
          <w:p w14:paraId="35DAD10B" w14:textId="77777777" w:rsidR="00012E23" w:rsidRPr="00BC3A47" w:rsidRDefault="00012E23" w:rsidP="002D33D0">
            <w:pPr>
              <w:spacing w:after="0" w:line="240" w:lineRule="auto"/>
              <w:jc w:val="center"/>
              <w:rPr>
                <w:rFonts w:ascii="Aptos Display" w:eastAsia="Times New Roman" w:hAnsi="Aptos Display" w:cs="Calibri"/>
                <w:kern w:val="0"/>
                <w:sz w:val="16"/>
                <w:szCs w:val="16"/>
                <w:lang w:eastAsia="pl-PL"/>
                <w14:ligatures w14:val="none"/>
              </w:rPr>
            </w:pPr>
            <w:r w:rsidRPr="00BC3A47">
              <w:rPr>
                <w:rFonts w:ascii="Aptos Display" w:eastAsia="Times New Roman" w:hAnsi="Aptos Display" w:cs="Calibri"/>
                <w:kern w:val="0"/>
                <w:sz w:val="16"/>
                <w:szCs w:val="16"/>
                <w:lang w:eastAsia="pl-PL"/>
                <w14:ligatures w14:val="none"/>
              </w:rPr>
              <w:t>Drążek teleskopowy do mopów płaskich: Ultramax, Ultramax Micro &amp; Cotton, Active Max, Super Pucer Classic, Chenille  Wymiary drążka:  po złożeniu 54,5 cm  ,  po rozłożeniu 122 cm</w:t>
            </w:r>
          </w:p>
        </w:tc>
        <w:tc>
          <w:tcPr>
            <w:tcW w:w="525" w:type="dxa"/>
            <w:tcBorders>
              <w:top w:val="nil"/>
              <w:left w:val="nil"/>
              <w:bottom w:val="single" w:sz="4" w:space="0" w:color="auto"/>
              <w:right w:val="single" w:sz="4" w:space="0" w:color="auto"/>
            </w:tcBorders>
            <w:vAlign w:val="center"/>
            <w:hideMark/>
          </w:tcPr>
          <w:p w14:paraId="269256C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5719056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3</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5F2630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0B1ED1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2567A35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14AE8694" w14:textId="77777777" w:rsidTr="00012E23">
        <w:trPr>
          <w:gridAfter w:val="1"/>
          <w:wAfter w:w="160" w:type="dxa"/>
          <w:trHeight w:val="504"/>
        </w:trPr>
        <w:tc>
          <w:tcPr>
            <w:tcW w:w="548" w:type="dxa"/>
            <w:tcBorders>
              <w:top w:val="nil"/>
              <w:left w:val="single" w:sz="4" w:space="0" w:color="auto"/>
              <w:bottom w:val="single" w:sz="4" w:space="0" w:color="auto"/>
              <w:right w:val="single" w:sz="4" w:space="0" w:color="auto"/>
            </w:tcBorders>
            <w:vAlign w:val="center"/>
            <w:hideMark/>
          </w:tcPr>
          <w:p w14:paraId="390A1B98"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2</w:t>
            </w:r>
          </w:p>
        </w:tc>
        <w:tc>
          <w:tcPr>
            <w:tcW w:w="1984" w:type="dxa"/>
            <w:tcBorders>
              <w:top w:val="nil"/>
              <w:left w:val="nil"/>
              <w:bottom w:val="single" w:sz="4" w:space="0" w:color="auto"/>
              <w:right w:val="single" w:sz="4" w:space="0" w:color="auto"/>
            </w:tcBorders>
            <w:vAlign w:val="center"/>
            <w:hideMark/>
          </w:tcPr>
          <w:p w14:paraId="53D15ED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Druciaki</w:t>
            </w:r>
          </w:p>
        </w:tc>
        <w:tc>
          <w:tcPr>
            <w:tcW w:w="4972" w:type="dxa"/>
            <w:tcBorders>
              <w:top w:val="nil"/>
              <w:left w:val="nil"/>
              <w:bottom w:val="single" w:sz="4" w:space="0" w:color="auto"/>
              <w:right w:val="single" w:sz="4" w:space="0" w:color="auto"/>
            </w:tcBorders>
            <w:vAlign w:val="center"/>
            <w:hideMark/>
          </w:tcPr>
          <w:p w14:paraId="222F9EDE" w14:textId="4A746D65"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Galwanizowany druciak stalowy, do dużych powierzchni, łatwy do wypłukania</w:t>
            </w:r>
          </w:p>
        </w:tc>
        <w:tc>
          <w:tcPr>
            <w:tcW w:w="525" w:type="dxa"/>
            <w:tcBorders>
              <w:top w:val="nil"/>
              <w:left w:val="nil"/>
              <w:bottom w:val="single" w:sz="4" w:space="0" w:color="auto"/>
              <w:right w:val="single" w:sz="4" w:space="0" w:color="auto"/>
            </w:tcBorders>
            <w:vAlign w:val="center"/>
            <w:hideMark/>
          </w:tcPr>
          <w:p w14:paraId="17EE78C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329D1542" w14:textId="18679194"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120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F45551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1D79863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71563EA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1CCB1180" w14:textId="77777777" w:rsidTr="00012E23">
        <w:trPr>
          <w:gridAfter w:val="1"/>
          <w:wAfter w:w="160" w:type="dxa"/>
          <w:trHeight w:val="1872"/>
        </w:trPr>
        <w:tc>
          <w:tcPr>
            <w:tcW w:w="548" w:type="dxa"/>
            <w:tcBorders>
              <w:top w:val="nil"/>
              <w:left w:val="single" w:sz="4" w:space="0" w:color="auto"/>
              <w:bottom w:val="single" w:sz="4" w:space="0" w:color="auto"/>
              <w:right w:val="single" w:sz="4" w:space="0" w:color="auto"/>
            </w:tcBorders>
            <w:vAlign w:val="center"/>
            <w:hideMark/>
          </w:tcPr>
          <w:p w14:paraId="066DA3A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w:t>
            </w:r>
          </w:p>
        </w:tc>
        <w:tc>
          <w:tcPr>
            <w:tcW w:w="1984" w:type="dxa"/>
            <w:tcBorders>
              <w:top w:val="nil"/>
              <w:left w:val="nil"/>
              <w:bottom w:val="single" w:sz="4" w:space="0" w:color="auto"/>
              <w:right w:val="single" w:sz="4" w:space="0" w:color="auto"/>
            </w:tcBorders>
            <w:vAlign w:val="center"/>
            <w:hideMark/>
          </w:tcPr>
          <w:p w14:paraId="372AEC0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Emulsja ekologiczna samo połyskowa wodorozcieńczalna 1L</w:t>
            </w:r>
          </w:p>
        </w:tc>
        <w:tc>
          <w:tcPr>
            <w:tcW w:w="4972" w:type="dxa"/>
            <w:tcBorders>
              <w:top w:val="nil"/>
              <w:left w:val="nil"/>
              <w:bottom w:val="single" w:sz="4" w:space="0" w:color="auto"/>
              <w:right w:val="single" w:sz="4" w:space="0" w:color="auto"/>
            </w:tcBorders>
            <w:shd w:val="clear" w:color="000000" w:fill="FFFFFF"/>
            <w:vAlign w:val="center"/>
            <w:hideMark/>
          </w:tcPr>
          <w:p w14:paraId="19AF412D" w14:textId="25261F4E" w:rsidR="00012E23" w:rsidRPr="00BC3A47" w:rsidRDefault="00012E23" w:rsidP="00F02862">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Pasta nabłyszczająca do pielęgnacji i ochrony podłóg drewnianych i paneli. Tworzy trwałą, odporną powłokę chroniącą powierzchnię przed zarysowaniami i zmatowieniem. Zawiera </w:t>
            </w:r>
            <w:r w:rsidRPr="00BC3A47">
              <w:rPr>
                <w:rFonts w:ascii="Aptos Display" w:eastAsia="Times New Roman" w:hAnsi="Aptos Display" w:cs="Calibri"/>
                <w:b/>
                <w:bCs/>
                <w:kern w:val="0"/>
                <w:sz w:val="17"/>
                <w:szCs w:val="17"/>
                <w:lang w:eastAsia="pl-PL"/>
                <w14:ligatures w14:val="none"/>
              </w:rPr>
              <w:t>emulsje woskowe</w:t>
            </w:r>
            <w:r w:rsidRPr="00BC3A47">
              <w:rPr>
                <w:rFonts w:ascii="Aptos Display" w:eastAsia="Times New Roman" w:hAnsi="Aptos Display" w:cs="Calibri"/>
                <w:kern w:val="0"/>
                <w:sz w:val="17"/>
                <w:szCs w:val="17"/>
                <w:lang w:eastAsia="pl-PL"/>
                <w14:ligatures w14:val="none"/>
              </w:rPr>
              <w:t xml:space="preserve">, estry kwasów żywicznych oraz &lt;5% </w:t>
            </w:r>
            <w:r w:rsidRPr="00BC3A47">
              <w:rPr>
                <w:rFonts w:ascii="Aptos Display" w:eastAsia="Times New Roman" w:hAnsi="Aptos Display" w:cs="Calibri"/>
                <w:b/>
                <w:bCs/>
                <w:kern w:val="0"/>
                <w:sz w:val="17"/>
                <w:szCs w:val="17"/>
                <w:lang w:eastAsia="pl-PL"/>
                <w14:ligatures w14:val="none"/>
              </w:rPr>
              <w:t>niejonowych środków powierzchniowo czynnych</w:t>
            </w:r>
            <w:r w:rsidRPr="00BC3A47">
              <w:rPr>
                <w:rFonts w:ascii="Aptos Display" w:eastAsia="Times New Roman" w:hAnsi="Aptos Display" w:cs="Calibri"/>
                <w:kern w:val="0"/>
                <w:sz w:val="17"/>
                <w:szCs w:val="17"/>
                <w:lang w:eastAsia="pl-PL"/>
                <w14:ligatures w14:val="none"/>
              </w:rPr>
              <w:t>, nadaje połysk i odświeża wygląd drewna, zabezpiecza powierzchnię przed zabrudzeniami.</w:t>
            </w:r>
            <w:r w:rsidRPr="00BC3A47">
              <w:rPr>
                <w:rFonts w:ascii="Aptos Display" w:eastAsia="Times New Roman" w:hAnsi="Aptos Display" w:cs="Calibri"/>
                <w:kern w:val="0"/>
                <w:sz w:val="17"/>
                <w:szCs w:val="17"/>
                <w:lang w:eastAsia="pl-PL"/>
                <w14:ligatures w14:val="none"/>
              </w:rPr>
              <w:br/>
              <w:t xml:space="preserve">Butelka z tworzywa sztucznego; pojemność </w:t>
            </w:r>
            <w:r w:rsidRPr="00BC3A47">
              <w:rPr>
                <w:rFonts w:ascii="Aptos Display" w:eastAsia="Times New Roman" w:hAnsi="Aptos Display" w:cs="Calibri"/>
                <w:b/>
                <w:bCs/>
                <w:kern w:val="0"/>
                <w:sz w:val="17"/>
                <w:szCs w:val="17"/>
                <w:lang w:eastAsia="pl-PL"/>
                <w14:ligatures w14:val="none"/>
              </w:rPr>
              <w:t>750 ml</w:t>
            </w:r>
            <w:r w:rsidRPr="00BC3A47">
              <w:rPr>
                <w:rFonts w:ascii="Aptos Display" w:eastAsia="Times New Roman" w:hAnsi="Aptos Display" w:cs="Calibri"/>
                <w:kern w:val="0"/>
                <w:sz w:val="17"/>
                <w:szCs w:val="17"/>
                <w:lang w:eastAsia="pl-PL"/>
                <w14:ligatures w14:val="none"/>
              </w:rPr>
              <w:t>.</w:t>
            </w:r>
          </w:p>
          <w:p w14:paraId="04AD4CD1" w14:textId="499A2473"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525" w:type="dxa"/>
            <w:tcBorders>
              <w:top w:val="nil"/>
              <w:left w:val="nil"/>
              <w:bottom w:val="single" w:sz="4" w:space="0" w:color="auto"/>
              <w:right w:val="single" w:sz="4" w:space="0" w:color="auto"/>
            </w:tcBorders>
            <w:vAlign w:val="center"/>
            <w:hideMark/>
          </w:tcPr>
          <w:p w14:paraId="0768AEF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560D06A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90</w:t>
            </w:r>
          </w:p>
        </w:tc>
        <w:tc>
          <w:tcPr>
            <w:tcW w:w="2643" w:type="dxa"/>
            <w:gridSpan w:val="2"/>
            <w:tcBorders>
              <w:top w:val="nil"/>
              <w:left w:val="nil"/>
              <w:bottom w:val="nil"/>
              <w:right w:val="single" w:sz="4" w:space="0" w:color="auto"/>
            </w:tcBorders>
            <w:noWrap/>
            <w:vAlign w:val="bottom"/>
            <w:hideMark/>
          </w:tcPr>
          <w:p w14:paraId="4CC62FF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single" w:sz="4" w:space="0" w:color="auto"/>
              <w:bottom w:val="single" w:sz="4" w:space="0" w:color="auto"/>
              <w:right w:val="single" w:sz="4" w:space="0" w:color="auto"/>
            </w:tcBorders>
            <w:shd w:val="clear" w:color="000000" w:fill="FFFFFF"/>
            <w:vAlign w:val="center"/>
            <w:hideMark/>
          </w:tcPr>
          <w:p w14:paraId="7DC8CA9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3EC56D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44288A09" w14:textId="77777777" w:rsidTr="00012E23">
        <w:trPr>
          <w:gridAfter w:val="1"/>
          <w:wAfter w:w="160" w:type="dxa"/>
          <w:trHeight w:val="630"/>
        </w:trPr>
        <w:tc>
          <w:tcPr>
            <w:tcW w:w="548" w:type="dxa"/>
            <w:tcBorders>
              <w:top w:val="nil"/>
              <w:left w:val="single" w:sz="4" w:space="0" w:color="auto"/>
              <w:bottom w:val="single" w:sz="4" w:space="0" w:color="auto"/>
              <w:right w:val="single" w:sz="4" w:space="0" w:color="auto"/>
            </w:tcBorders>
            <w:vAlign w:val="center"/>
            <w:hideMark/>
          </w:tcPr>
          <w:p w14:paraId="356B2E39"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w:t>
            </w:r>
          </w:p>
        </w:tc>
        <w:tc>
          <w:tcPr>
            <w:tcW w:w="1984" w:type="dxa"/>
            <w:tcBorders>
              <w:top w:val="nil"/>
              <w:left w:val="nil"/>
              <w:bottom w:val="single" w:sz="4" w:space="0" w:color="auto"/>
              <w:right w:val="single" w:sz="4" w:space="0" w:color="auto"/>
            </w:tcBorders>
            <w:vAlign w:val="center"/>
            <w:hideMark/>
          </w:tcPr>
          <w:p w14:paraId="6BD9089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Folia aluminiowa</w:t>
            </w:r>
          </w:p>
        </w:tc>
        <w:tc>
          <w:tcPr>
            <w:tcW w:w="4972" w:type="dxa"/>
            <w:tcBorders>
              <w:top w:val="nil"/>
              <w:left w:val="nil"/>
              <w:bottom w:val="single" w:sz="4" w:space="0" w:color="auto"/>
              <w:right w:val="single" w:sz="4" w:space="0" w:color="auto"/>
            </w:tcBorders>
            <w:vAlign w:val="center"/>
            <w:hideMark/>
          </w:tcPr>
          <w:p w14:paraId="002A5D9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Folia aluminiowa 81 m, szer.44 cm, gruba, 1,5 kg</w:t>
            </w:r>
          </w:p>
        </w:tc>
        <w:tc>
          <w:tcPr>
            <w:tcW w:w="525" w:type="dxa"/>
            <w:tcBorders>
              <w:top w:val="nil"/>
              <w:left w:val="nil"/>
              <w:bottom w:val="single" w:sz="4" w:space="0" w:color="auto"/>
              <w:right w:val="single" w:sz="4" w:space="0" w:color="auto"/>
            </w:tcBorders>
            <w:vAlign w:val="center"/>
            <w:hideMark/>
          </w:tcPr>
          <w:p w14:paraId="74547B2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6806AF6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tcBorders>
              <w:top w:val="single" w:sz="4" w:space="0" w:color="auto"/>
              <w:left w:val="nil"/>
              <w:bottom w:val="single" w:sz="4" w:space="0" w:color="auto"/>
              <w:right w:val="single" w:sz="4" w:space="0" w:color="auto"/>
            </w:tcBorders>
            <w:shd w:val="clear" w:color="000000" w:fill="FFFFFF"/>
            <w:vAlign w:val="center"/>
            <w:hideMark/>
          </w:tcPr>
          <w:p w14:paraId="6384489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52F1549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3CA940D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302E8400" w14:textId="77777777" w:rsidTr="00012E23">
        <w:trPr>
          <w:gridAfter w:val="1"/>
          <w:wAfter w:w="160" w:type="dxa"/>
          <w:trHeight w:val="636"/>
        </w:trPr>
        <w:tc>
          <w:tcPr>
            <w:tcW w:w="548" w:type="dxa"/>
            <w:tcBorders>
              <w:top w:val="nil"/>
              <w:left w:val="single" w:sz="4" w:space="0" w:color="auto"/>
              <w:bottom w:val="single" w:sz="4" w:space="0" w:color="auto"/>
              <w:right w:val="single" w:sz="4" w:space="0" w:color="auto"/>
            </w:tcBorders>
            <w:vAlign w:val="center"/>
            <w:hideMark/>
          </w:tcPr>
          <w:p w14:paraId="62445BA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w:t>
            </w:r>
          </w:p>
        </w:tc>
        <w:tc>
          <w:tcPr>
            <w:tcW w:w="1984" w:type="dxa"/>
            <w:tcBorders>
              <w:top w:val="nil"/>
              <w:left w:val="nil"/>
              <w:bottom w:val="single" w:sz="4" w:space="0" w:color="auto"/>
              <w:right w:val="single" w:sz="4" w:space="0" w:color="auto"/>
            </w:tcBorders>
            <w:vAlign w:val="center"/>
            <w:hideMark/>
          </w:tcPr>
          <w:p w14:paraId="737BF99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Folia spożywcza</w:t>
            </w:r>
          </w:p>
        </w:tc>
        <w:tc>
          <w:tcPr>
            <w:tcW w:w="4972" w:type="dxa"/>
            <w:tcBorders>
              <w:top w:val="nil"/>
              <w:left w:val="nil"/>
              <w:bottom w:val="single" w:sz="4" w:space="0" w:color="auto"/>
              <w:right w:val="single" w:sz="4" w:space="0" w:color="auto"/>
            </w:tcBorders>
            <w:vAlign w:val="center"/>
            <w:hideMark/>
          </w:tcPr>
          <w:p w14:paraId="7623085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Folia przeznaczona do kontaktu z żywnością  200 m, szer.45 cm</w:t>
            </w:r>
          </w:p>
        </w:tc>
        <w:tc>
          <w:tcPr>
            <w:tcW w:w="525" w:type="dxa"/>
            <w:tcBorders>
              <w:top w:val="nil"/>
              <w:left w:val="nil"/>
              <w:bottom w:val="single" w:sz="4" w:space="0" w:color="auto"/>
              <w:right w:val="single" w:sz="4" w:space="0" w:color="auto"/>
            </w:tcBorders>
            <w:vAlign w:val="center"/>
            <w:hideMark/>
          </w:tcPr>
          <w:p w14:paraId="390406C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6A853FB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14EAECA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F6EE13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619BC70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2B2BE2F9" w14:textId="77777777" w:rsidTr="00012E23">
        <w:trPr>
          <w:gridAfter w:val="1"/>
          <w:wAfter w:w="160" w:type="dxa"/>
          <w:trHeight w:val="684"/>
        </w:trPr>
        <w:tc>
          <w:tcPr>
            <w:tcW w:w="548" w:type="dxa"/>
            <w:tcBorders>
              <w:top w:val="nil"/>
              <w:left w:val="single" w:sz="4" w:space="0" w:color="auto"/>
              <w:bottom w:val="single" w:sz="4" w:space="0" w:color="auto"/>
              <w:right w:val="single" w:sz="4" w:space="0" w:color="auto"/>
            </w:tcBorders>
            <w:vAlign w:val="center"/>
            <w:hideMark/>
          </w:tcPr>
          <w:p w14:paraId="038AB98A"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6</w:t>
            </w:r>
          </w:p>
        </w:tc>
        <w:tc>
          <w:tcPr>
            <w:tcW w:w="1984" w:type="dxa"/>
            <w:tcBorders>
              <w:top w:val="nil"/>
              <w:left w:val="nil"/>
              <w:bottom w:val="single" w:sz="4" w:space="0" w:color="auto"/>
              <w:right w:val="single" w:sz="4" w:space="0" w:color="auto"/>
            </w:tcBorders>
            <w:vAlign w:val="center"/>
            <w:hideMark/>
          </w:tcPr>
          <w:p w14:paraId="7BFC85D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Gąbki do zmywania</w:t>
            </w:r>
          </w:p>
        </w:tc>
        <w:tc>
          <w:tcPr>
            <w:tcW w:w="4972" w:type="dxa"/>
            <w:tcBorders>
              <w:top w:val="nil"/>
              <w:left w:val="nil"/>
              <w:bottom w:val="single" w:sz="4" w:space="0" w:color="auto"/>
              <w:right w:val="single" w:sz="4" w:space="0" w:color="auto"/>
            </w:tcBorders>
            <w:vAlign w:val="center"/>
            <w:hideMark/>
          </w:tcPr>
          <w:p w14:paraId="21A6CD51" w14:textId="11861ADE"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Zmywak do naczyń roz. min. 10,3 cm x 7,5 cm x 3 cm +/- 2 mm z nylonową warstwą do szorowania, wytrzymałe, (1 opakowanie =5 sztuk)</w:t>
            </w:r>
            <w:r w:rsidRPr="00BC3A47">
              <w:rPr>
                <w:rFonts w:ascii="Aptos Display" w:eastAsia="Times New Roman" w:hAnsi="Aptos Display" w:cs="Calibri"/>
                <w:kern w:val="0"/>
                <w:sz w:val="17"/>
                <w:szCs w:val="17"/>
                <w:lang w:eastAsia="pl-PL"/>
                <w14:ligatures w14:val="none"/>
              </w:rPr>
              <w:br/>
              <w:t xml:space="preserve"> </w:t>
            </w:r>
          </w:p>
        </w:tc>
        <w:tc>
          <w:tcPr>
            <w:tcW w:w="525" w:type="dxa"/>
            <w:tcBorders>
              <w:top w:val="nil"/>
              <w:left w:val="nil"/>
              <w:bottom w:val="single" w:sz="4" w:space="0" w:color="auto"/>
              <w:right w:val="single" w:sz="4" w:space="0" w:color="auto"/>
            </w:tcBorders>
            <w:vAlign w:val="center"/>
            <w:hideMark/>
          </w:tcPr>
          <w:p w14:paraId="171F520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27999EF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300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B74692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6C02099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1166ADF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36E3565E" w14:textId="77777777" w:rsidTr="00012E23">
        <w:trPr>
          <w:gridAfter w:val="1"/>
          <w:wAfter w:w="160" w:type="dxa"/>
          <w:trHeight w:val="1932"/>
        </w:trPr>
        <w:tc>
          <w:tcPr>
            <w:tcW w:w="548" w:type="dxa"/>
            <w:tcBorders>
              <w:top w:val="nil"/>
              <w:left w:val="single" w:sz="4" w:space="0" w:color="auto"/>
              <w:bottom w:val="single" w:sz="4" w:space="0" w:color="auto"/>
              <w:right w:val="single" w:sz="4" w:space="0" w:color="auto"/>
            </w:tcBorders>
            <w:vAlign w:val="center"/>
            <w:hideMark/>
          </w:tcPr>
          <w:p w14:paraId="4DAF3DED"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7</w:t>
            </w:r>
          </w:p>
        </w:tc>
        <w:tc>
          <w:tcPr>
            <w:tcW w:w="1984" w:type="dxa"/>
            <w:tcBorders>
              <w:top w:val="nil"/>
              <w:left w:val="nil"/>
              <w:bottom w:val="single" w:sz="4" w:space="0" w:color="auto"/>
              <w:right w:val="single" w:sz="4" w:space="0" w:color="auto"/>
            </w:tcBorders>
            <w:vAlign w:val="center"/>
            <w:hideMark/>
          </w:tcPr>
          <w:p w14:paraId="56E7944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Gotowy płyn do usuwania tłustych zabrudzeń 1l</w:t>
            </w:r>
          </w:p>
        </w:tc>
        <w:tc>
          <w:tcPr>
            <w:tcW w:w="4972" w:type="dxa"/>
            <w:tcBorders>
              <w:top w:val="nil"/>
              <w:left w:val="nil"/>
              <w:bottom w:val="single" w:sz="4" w:space="0" w:color="auto"/>
              <w:right w:val="single" w:sz="4" w:space="0" w:color="auto"/>
            </w:tcBorders>
            <w:vAlign w:val="center"/>
            <w:hideMark/>
          </w:tcPr>
          <w:p w14:paraId="0D301FD8" w14:textId="5D03A54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Gotowy do użycia preparat do usuwania wszelkiego typu tłustych i olejowych zabrudzeń. Dzięki zdolności do emulgowania tłuszczu, rozpuszcza silne i uporczywe zabrudzenia olejowo tłuszczowe, przypalone resztki jedzenia nie pozostawiając przy tym smug i zacieków na czyszczonych powierzchniach. Zastosowania spryskiwacza sprawia, że środek jest prosty w użyciu, gwarantując jednocześnie precyzję dozowania i dotarcie do trudnodostępnych miejsc. Posiada przyjemny, świeży zapach. PH 11 , gęstośc 1,003 g/cm3</w:t>
            </w:r>
          </w:p>
        </w:tc>
        <w:tc>
          <w:tcPr>
            <w:tcW w:w="525" w:type="dxa"/>
            <w:tcBorders>
              <w:top w:val="nil"/>
              <w:left w:val="nil"/>
              <w:bottom w:val="single" w:sz="4" w:space="0" w:color="auto"/>
              <w:right w:val="single" w:sz="4" w:space="0" w:color="auto"/>
            </w:tcBorders>
            <w:vAlign w:val="center"/>
            <w:hideMark/>
          </w:tcPr>
          <w:p w14:paraId="0A424FD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2CFE2262" w14:textId="769864BA"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2C79C85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52FD12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746DE47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291E6662" w14:textId="77777777" w:rsidTr="00012E23">
        <w:trPr>
          <w:gridAfter w:val="1"/>
          <w:wAfter w:w="160" w:type="dxa"/>
          <w:trHeight w:val="1644"/>
        </w:trPr>
        <w:tc>
          <w:tcPr>
            <w:tcW w:w="548" w:type="dxa"/>
            <w:tcBorders>
              <w:top w:val="nil"/>
              <w:left w:val="single" w:sz="4" w:space="0" w:color="auto"/>
              <w:bottom w:val="single" w:sz="4" w:space="0" w:color="auto"/>
              <w:right w:val="single" w:sz="4" w:space="0" w:color="auto"/>
            </w:tcBorders>
            <w:vAlign w:val="center"/>
            <w:hideMark/>
          </w:tcPr>
          <w:p w14:paraId="4A752E96"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8</w:t>
            </w:r>
          </w:p>
        </w:tc>
        <w:tc>
          <w:tcPr>
            <w:tcW w:w="1984" w:type="dxa"/>
            <w:tcBorders>
              <w:top w:val="nil"/>
              <w:left w:val="nil"/>
              <w:bottom w:val="single" w:sz="4" w:space="0" w:color="auto"/>
              <w:right w:val="single" w:sz="4" w:space="0" w:color="auto"/>
            </w:tcBorders>
            <w:vAlign w:val="center"/>
            <w:hideMark/>
          </w:tcPr>
          <w:p w14:paraId="0C89138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Granulki do udrażniania rur 1l</w:t>
            </w:r>
          </w:p>
        </w:tc>
        <w:tc>
          <w:tcPr>
            <w:tcW w:w="4972" w:type="dxa"/>
            <w:tcBorders>
              <w:top w:val="nil"/>
              <w:left w:val="nil"/>
              <w:bottom w:val="single" w:sz="4" w:space="0" w:color="auto"/>
              <w:right w:val="single" w:sz="4" w:space="0" w:color="auto"/>
            </w:tcBorders>
            <w:vAlign w:val="center"/>
            <w:hideMark/>
          </w:tcPr>
          <w:p w14:paraId="01BFC0A6" w14:textId="2D8E5D32"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Gotowy do użycia preparat do udrażniania syfonów, odpływów i przewodów kanalizacyjnych o konsystencji żelu charakteryzujący się wyjątkowo szybkim działaniem. Rozpuszcza stałe i organiczne zanieczyszczenia. Dzięki niejednorodnej formule osadza się na ściankach rur co przedłuża jego działanie. Eliminuje nieprzyjemne zapachy. Zlecany do stosowania zarówno w kuchni jak i w łazience. Pojemność 1l , ph 14, gęstość 1,217 g/cm3</w:t>
            </w:r>
          </w:p>
        </w:tc>
        <w:tc>
          <w:tcPr>
            <w:tcW w:w="525" w:type="dxa"/>
            <w:tcBorders>
              <w:top w:val="nil"/>
              <w:left w:val="nil"/>
              <w:bottom w:val="single" w:sz="4" w:space="0" w:color="auto"/>
              <w:right w:val="single" w:sz="4" w:space="0" w:color="auto"/>
            </w:tcBorders>
            <w:vAlign w:val="center"/>
            <w:hideMark/>
          </w:tcPr>
          <w:p w14:paraId="344E4B2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3AA6603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1BC5827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92C69F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A41CB3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6F36AD8F" w14:textId="77777777" w:rsidTr="00012E23">
        <w:trPr>
          <w:gridAfter w:val="1"/>
          <w:wAfter w:w="160" w:type="dxa"/>
          <w:trHeight w:val="1572"/>
        </w:trPr>
        <w:tc>
          <w:tcPr>
            <w:tcW w:w="548" w:type="dxa"/>
            <w:tcBorders>
              <w:top w:val="nil"/>
              <w:left w:val="single" w:sz="4" w:space="0" w:color="auto"/>
              <w:bottom w:val="single" w:sz="4" w:space="0" w:color="auto"/>
              <w:right w:val="single" w:sz="4" w:space="0" w:color="auto"/>
            </w:tcBorders>
            <w:vAlign w:val="center"/>
            <w:hideMark/>
          </w:tcPr>
          <w:p w14:paraId="0E4A902D"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9</w:t>
            </w:r>
          </w:p>
        </w:tc>
        <w:tc>
          <w:tcPr>
            <w:tcW w:w="1984" w:type="dxa"/>
            <w:tcBorders>
              <w:top w:val="nil"/>
              <w:left w:val="nil"/>
              <w:bottom w:val="single" w:sz="4" w:space="0" w:color="auto"/>
              <w:right w:val="single" w:sz="4" w:space="0" w:color="auto"/>
            </w:tcBorders>
            <w:vAlign w:val="center"/>
            <w:hideMark/>
          </w:tcPr>
          <w:p w14:paraId="5D89C84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Kapsułki do zmywarki z nabłyszczaczem </w:t>
            </w:r>
          </w:p>
        </w:tc>
        <w:tc>
          <w:tcPr>
            <w:tcW w:w="4972" w:type="dxa"/>
            <w:tcBorders>
              <w:top w:val="nil"/>
              <w:left w:val="nil"/>
              <w:bottom w:val="single" w:sz="4" w:space="0" w:color="auto"/>
              <w:right w:val="single" w:sz="4" w:space="0" w:color="auto"/>
            </w:tcBorders>
            <w:vAlign w:val="center"/>
            <w:hideMark/>
          </w:tcPr>
          <w:p w14:paraId="09D4C235" w14:textId="39752F16"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Tabletki do zmywarek łączą funkcje środka myjącego, nabłyszczacza , soli, ochrony szkła, połysku stali nierdzewnej, skutecznego usuwania uciążliwych zabrudzeń, aktywatora zmywania w niskich temperaturach Tabletka składa się z 30% fosforanów, od 15 - 30% węglanu sodu, od 5-15% wybielacza tlenowego, 5% niejonowych substancji powierzchniowo czynnych, ilość tabletek w opakowaniu: 48 szt. </w:t>
            </w:r>
          </w:p>
        </w:tc>
        <w:tc>
          <w:tcPr>
            <w:tcW w:w="525" w:type="dxa"/>
            <w:tcBorders>
              <w:top w:val="nil"/>
              <w:left w:val="nil"/>
              <w:bottom w:val="single" w:sz="4" w:space="0" w:color="auto"/>
              <w:right w:val="single" w:sz="4" w:space="0" w:color="auto"/>
            </w:tcBorders>
            <w:vAlign w:val="center"/>
            <w:hideMark/>
          </w:tcPr>
          <w:p w14:paraId="422B152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09D6CE2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10AFCAB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6B59F32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EA4B16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06E6B332" w14:textId="77777777" w:rsidTr="00012E23">
        <w:trPr>
          <w:gridAfter w:val="1"/>
          <w:wAfter w:w="160" w:type="dxa"/>
          <w:trHeight w:val="3492"/>
        </w:trPr>
        <w:tc>
          <w:tcPr>
            <w:tcW w:w="548" w:type="dxa"/>
            <w:tcBorders>
              <w:top w:val="nil"/>
              <w:left w:val="single" w:sz="4" w:space="0" w:color="auto"/>
              <w:bottom w:val="single" w:sz="4" w:space="0" w:color="auto"/>
              <w:right w:val="single" w:sz="4" w:space="0" w:color="auto"/>
            </w:tcBorders>
            <w:vAlign w:val="center"/>
            <w:hideMark/>
          </w:tcPr>
          <w:p w14:paraId="1FAD2B6E"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10</w:t>
            </w:r>
          </w:p>
        </w:tc>
        <w:tc>
          <w:tcPr>
            <w:tcW w:w="1984" w:type="dxa"/>
            <w:tcBorders>
              <w:top w:val="nil"/>
              <w:left w:val="nil"/>
              <w:bottom w:val="single" w:sz="4" w:space="0" w:color="auto"/>
              <w:right w:val="single" w:sz="4" w:space="0" w:color="auto"/>
            </w:tcBorders>
            <w:vAlign w:val="center"/>
            <w:hideMark/>
          </w:tcPr>
          <w:p w14:paraId="5167E4C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Koncentrat do codziennego  mycia i pielęgnacji podłóg 5L</w:t>
            </w:r>
          </w:p>
        </w:tc>
        <w:tc>
          <w:tcPr>
            <w:tcW w:w="4972" w:type="dxa"/>
            <w:tcBorders>
              <w:top w:val="nil"/>
              <w:left w:val="nil"/>
              <w:bottom w:val="single" w:sz="4" w:space="0" w:color="auto"/>
              <w:right w:val="single" w:sz="4" w:space="0" w:color="auto"/>
            </w:tcBorders>
            <w:vAlign w:val="center"/>
            <w:hideMark/>
          </w:tcPr>
          <w:p w14:paraId="19C009D3" w14:textId="23F75A7D"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Preparat w kolorze zielonym przeznaczony do codziennego mycia i pielęgnacji podłóg wodoodpornych.  Polecany do mycia ręcznego i maszynowego. Nadaje połysk, pozostawia na powierzchni warstwę ochronną. Chroni i konserwuje myte powierzchnie. Wymagane właściwości antystatyczne. Zawiera emulsję woskową o właściwościach antypoślizgowych. Może być stosowany przy równoczesnym zastosowaniu preparatów dezynfekcyjnych. Produkt posiadający atest PZH HŻ. Produkt posiadający opinię Centrum Zdrowia Dziecka lub równoważną. Stężenie 0,25-2,0% przy myciu ręcznym, 0,25-1,0% przy myciu maszynowym. Skład: (metylo-2-metoksyetoksy) propanol 2,5-&lt;10%; alkohole c12-14 etoksylowane 1-&lt;2,5%; octan etylu &lt;1%; octan pentylu &lt;1%,masa poreakcyjna 5-chloro-2-metylo-2H-izotiazol-3-onu i 2-metylo-2H-izotiazol-3-onu i 2 metylo-2H-izotiazol-3-onu &lt;1%. Gęstość: 1,00-1,01 g/cm3. pH 7-8 . Opakowanie 5 l </w:t>
            </w:r>
          </w:p>
        </w:tc>
        <w:tc>
          <w:tcPr>
            <w:tcW w:w="525" w:type="dxa"/>
            <w:tcBorders>
              <w:top w:val="nil"/>
              <w:left w:val="nil"/>
              <w:bottom w:val="single" w:sz="4" w:space="0" w:color="auto"/>
              <w:right w:val="single" w:sz="4" w:space="0" w:color="auto"/>
            </w:tcBorders>
            <w:vAlign w:val="center"/>
            <w:hideMark/>
          </w:tcPr>
          <w:p w14:paraId="7745963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43A12036" w14:textId="078211F3"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4</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175D9C40" w14:textId="6FE885DB"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nil"/>
              <w:bottom w:val="single" w:sz="4" w:space="0" w:color="auto"/>
              <w:right w:val="single" w:sz="4" w:space="0" w:color="auto"/>
            </w:tcBorders>
            <w:shd w:val="clear" w:color="000000" w:fill="FFFFFF"/>
            <w:vAlign w:val="center"/>
            <w:hideMark/>
          </w:tcPr>
          <w:p w14:paraId="1995B2F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701F96B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34864C66" w14:textId="77777777" w:rsidTr="00012E23">
        <w:trPr>
          <w:gridAfter w:val="1"/>
          <w:wAfter w:w="160" w:type="dxa"/>
          <w:trHeight w:val="1644"/>
        </w:trPr>
        <w:tc>
          <w:tcPr>
            <w:tcW w:w="548" w:type="dxa"/>
            <w:tcBorders>
              <w:top w:val="nil"/>
              <w:left w:val="single" w:sz="4" w:space="0" w:color="auto"/>
              <w:bottom w:val="single" w:sz="4" w:space="0" w:color="auto"/>
              <w:right w:val="single" w:sz="4" w:space="0" w:color="auto"/>
            </w:tcBorders>
            <w:vAlign w:val="center"/>
            <w:hideMark/>
          </w:tcPr>
          <w:p w14:paraId="5B75333E"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11</w:t>
            </w:r>
          </w:p>
        </w:tc>
        <w:tc>
          <w:tcPr>
            <w:tcW w:w="1984" w:type="dxa"/>
            <w:tcBorders>
              <w:top w:val="nil"/>
              <w:left w:val="nil"/>
              <w:bottom w:val="single" w:sz="4" w:space="0" w:color="auto"/>
              <w:right w:val="single" w:sz="4" w:space="0" w:color="auto"/>
            </w:tcBorders>
            <w:vAlign w:val="center"/>
            <w:hideMark/>
          </w:tcPr>
          <w:p w14:paraId="3A3BC69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Komplet  z dociskaczem do mopa płaskiego  </w:t>
            </w:r>
          </w:p>
        </w:tc>
        <w:tc>
          <w:tcPr>
            <w:tcW w:w="4972" w:type="dxa"/>
            <w:tcBorders>
              <w:top w:val="nil"/>
              <w:left w:val="nil"/>
              <w:bottom w:val="single" w:sz="4" w:space="0" w:color="auto"/>
              <w:right w:val="single" w:sz="4" w:space="0" w:color="auto"/>
            </w:tcBorders>
            <w:vAlign w:val="center"/>
            <w:hideMark/>
          </w:tcPr>
          <w:p w14:paraId="223D5184" w14:textId="635744A0"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Zestaw : Kij teleskopowy o regulowanej długości od 80 cm do 140 cm. + Wiadro o poj. ok. 8 l, kolor szaro - niebieski, owalne z metalową rączka pośrodku której umieszczona jest plastikowa nakładka. W  wiadrze zaprojektowana jest wyciskarka w kolorze granatowym  ( koszyczek do wyciskania mopa) + stelaż +  nakładka - wkład zapasowy płaski w kolorze biało - szarym o wym. ok. dł. 36 cm, szer. 14 cm. </w:t>
            </w:r>
          </w:p>
        </w:tc>
        <w:tc>
          <w:tcPr>
            <w:tcW w:w="525" w:type="dxa"/>
            <w:tcBorders>
              <w:top w:val="nil"/>
              <w:left w:val="nil"/>
              <w:bottom w:val="single" w:sz="4" w:space="0" w:color="auto"/>
              <w:right w:val="single" w:sz="4" w:space="0" w:color="auto"/>
            </w:tcBorders>
            <w:vAlign w:val="center"/>
            <w:hideMark/>
          </w:tcPr>
          <w:p w14:paraId="256CE83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5E14F60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652F039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09FCC6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7B6A352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4FDCC394" w14:textId="77777777" w:rsidTr="00012E23">
        <w:trPr>
          <w:gridAfter w:val="1"/>
          <w:wAfter w:w="160" w:type="dxa"/>
          <w:trHeight w:val="456"/>
        </w:trPr>
        <w:tc>
          <w:tcPr>
            <w:tcW w:w="548" w:type="dxa"/>
            <w:tcBorders>
              <w:top w:val="nil"/>
              <w:left w:val="single" w:sz="4" w:space="0" w:color="auto"/>
              <w:bottom w:val="single" w:sz="4" w:space="0" w:color="auto"/>
              <w:right w:val="single" w:sz="4" w:space="0" w:color="auto"/>
            </w:tcBorders>
            <w:vAlign w:val="center"/>
            <w:hideMark/>
          </w:tcPr>
          <w:p w14:paraId="1F2DAB1D"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12</w:t>
            </w:r>
          </w:p>
        </w:tc>
        <w:tc>
          <w:tcPr>
            <w:tcW w:w="1984" w:type="dxa"/>
            <w:tcBorders>
              <w:top w:val="nil"/>
              <w:left w:val="nil"/>
              <w:bottom w:val="single" w:sz="4" w:space="0" w:color="auto"/>
              <w:right w:val="single" w:sz="4" w:space="0" w:color="auto"/>
            </w:tcBorders>
            <w:vAlign w:val="center"/>
            <w:hideMark/>
          </w:tcPr>
          <w:p w14:paraId="360A4B0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Komplet do mycia WC</w:t>
            </w:r>
          </w:p>
        </w:tc>
        <w:tc>
          <w:tcPr>
            <w:tcW w:w="4972" w:type="dxa"/>
            <w:tcBorders>
              <w:top w:val="nil"/>
              <w:left w:val="nil"/>
              <w:bottom w:val="single" w:sz="4" w:space="0" w:color="auto"/>
              <w:right w:val="single" w:sz="4" w:space="0" w:color="auto"/>
            </w:tcBorders>
            <w:vAlign w:val="center"/>
            <w:hideMark/>
          </w:tcPr>
          <w:p w14:paraId="43EC4C8A" w14:textId="717B71D4"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Zestaw szczotka z pojemnikiem do WC stojący, biały</w:t>
            </w:r>
          </w:p>
        </w:tc>
        <w:tc>
          <w:tcPr>
            <w:tcW w:w="525" w:type="dxa"/>
            <w:tcBorders>
              <w:top w:val="nil"/>
              <w:left w:val="nil"/>
              <w:bottom w:val="single" w:sz="4" w:space="0" w:color="auto"/>
              <w:right w:val="single" w:sz="4" w:space="0" w:color="auto"/>
            </w:tcBorders>
            <w:vAlign w:val="center"/>
            <w:hideMark/>
          </w:tcPr>
          <w:p w14:paraId="5B41288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6DBD313D" w14:textId="3500C588"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30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0E16DBB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DF4ED3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3DDFDAE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501C4E9D" w14:textId="77777777" w:rsidTr="00012E23">
        <w:trPr>
          <w:gridAfter w:val="1"/>
          <w:wAfter w:w="160" w:type="dxa"/>
          <w:trHeight w:val="2172"/>
        </w:trPr>
        <w:tc>
          <w:tcPr>
            <w:tcW w:w="548" w:type="dxa"/>
            <w:tcBorders>
              <w:top w:val="nil"/>
              <w:left w:val="single" w:sz="4" w:space="0" w:color="auto"/>
              <w:bottom w:val="single" w:sz="4" w:space="0" w:color="auto"/>
              <w:right w:val="single" w:sz="4" w:space="0" w:color="auto"/>
            </w:tcBorders>
            <w:vAlign w:val="center"/>
            <w:hideMark/>
          </w:tcPr>
          <w:p w14:paraId="6347D67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13</w:t>
            </w:r>
          </w:p>
        </w:tc>
        <w:tc>
          <w:tcPr>
            <w:tcW w:w="1984" w:type="dxa"/>
            <w:tcBorders>
              <w:top w:val="nil"/>
              <w:left w:val="nil"/>
              <w:bottom w:val="single" w:sz="4" w:space="0" w:color="auto"/>
              <w:right w:val="single" w:sz="4" w:space="0" w:color="auto"/>
            </w:tcBorders>
            <w:vAlign w:val="center"/>
            <w:hideMark/>
          </w:tcPr>
          <w:p w14:paraId="55FA6013" w14:textId="4C1CAA12"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Mleczko do czyszczenia z mikrogranulkami 2000ml </w:t>
            </w:r>
          </w:p>
        </w:tc>
        <w:tc>
          <w:tcPr>
            <w:tcW w:w="4972" w:type="dxa"/>
            <w:tcBorders>
              <w:top w:val="nil"/>
              <w:left w:val="nil"/>
              <w:bottom w:val="single" w:sz="4" w:space="0" w:color="auto"/>
              <w:right w:val="single" w:sz="4" w:space="0" w:color="auto"/>
            </w:tcBorders>
            <w:vAlign w:val="center"/>
            <w:hideMark/>
          </w:tcPr>
          <w:p w14:paraId="30F8F103" w14:textId="4955D5A7" w:rsidR="00012E23" w:rsidRPr="00BC3A47" w:rsidRDefault="00012E23" w:rsidP="00F02862">
            <w:pPr>
              <w:spacing w:after="0" w:line="240" w:lineRule="auto"/>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br/>
              <w:t xml:space="preserve">Uniwersalny środek czyszczący z formułą wybielającą przeznaczony do czyszczenia kuchni, łazienek, sanitariatów oraz powierzchni odpornych na działanie środków chlorowych. Zawiera </w:t>
            </w:r>
            <w:r w:rsidRPr="00BC3A47">
              <w:rPr>
                <w:rFonts w:ascii="Aptos Display" w:eastAsia="Times New Roman" w:hAnsi="Aptos Display" w:cs="Calibri"/>
                <w:b/>
                <w:bCs/>
                <w:kern w:val="0"/>
                <w:sz w:val="17"/>
                <w:szCs w:val="17"/>
                <w:lang w:eastAsia="pl-PL"/>
                <w14:ligatures w14:val="none"/>
              </w:rPr>
              <w:t>podchloryn sodu</w:t>
            </w:r>
            <w:r w:rsidRPr="00BC3A47">
              <w:rPr>
                <w:rFonts w:ascii="Aptos Display" w:eastAsia="Times New Roman" w:hAnsi="Aptos Display" w:cs="Calibri"/>
                <w:kern w:val="0"/>
                <w:sz w:val="17"/>
                <w:szCs w:val="17"/>
                <w:lang w:eastAsia="pl-PL"/>
                <w14:ligatures w14:val="none"/>
              </w:rPr>
              <w:t xml:space="preserve"> jako środek wybielający i dezynfekujący, skutecznie usuwa tłuszcz, brud, naloty i przebarwienia, posiada właściwości dezynfekujące (w zależności od wersji), pozostawia powierzchnie czyste i wybielone. Kanister z tworzywa sztucznego; pojemność </w:t>
            </w:r>
            <w:r w:rsidRPr="00BC3A47">
              <w:rPr>
                <w:rFonts w:ascii="Aptos Display" w:eastAsia="Times New Roman" w:hAnsi="Aptos Display" w:cs="Calibri"/>
                <w:b/>
                <w:bCs/>
                <w:kern w:val="0"/>
                <w:sz w:val="17"/>
                <w:szCs w:val="17"/>
                <w:lang w:eastAsia="pl-PL"/>
                <w14:ligatures w14:val="none"/>
              </w:rPr>
              <w:t>2 litry</w:t>
            </w:r>
            <w:r w:rsidRPr="00BC3A47">
              <w:rPr>
                <w:rFonts w:ascii="Aptos Display" w:eastAsia="Times New Roman" w:hAnsi="Aptos Display" w:cs="Calibri"/>
                <w:kern w:val="0"/>
                <w:sz w:val="17"/>
                <w:szCs w:val="17"/>
                <w:lang w:eastAsia="pl-PL"/>
                <w14:ligatures w14:val="none"/>
              </w:rPr>
              <w:t>.</w:t>
            </w:r>
          </w:p>
          <w:p w14:paraId="0144AD7F" w14:textId="428BAD8E"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525" w:type="dxa"/>
            <w:tcBorders>
              <w:top w:val="nil"/>
              <w:left w:val="nil"/>
              <w:bottom w:val="single" w:sz="4" w:space="0" w:color="auto"/>
              <w:right w:val="single" w:sz="4" w:space="0" w:color="auto"/>
            </w:tcBorders>
            <w:vAlign w:val="center"/>
            <w:hideMark/>
          </w:tcPr>
          <w:p w14:paraId="42C0868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6EF5B505" w14:textId="7FB45D43"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632E6D2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F75AD8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67F57F2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23DB668C" w14:textId="77777777" w:rsidTr="00012E23">
        <w:trPr>
          <w:gridAfter w:val="1"/>
          <w:wAfter w:w="160" w:type="dxa"/>
          <w:trHeight w:val="900"/>
        </w:trPr>
        <w:tc>
          <w:tcPr>
            <w:tcW w:w="548" w:type="dxa"/>
            <w:tcBorders>
              <w:top w:val="nil"/>
              <w:left w:val="single" w:sz="4" w:space="0" w:color="auto"/>
              <w:bottom w:val="single" w:sz="4" w:space="0" w:color="auto"/>
              <w:right w:val="single" w:sz="4" w:space="0" w:color="auto"/>
            </w:tcBorders>
            <w:vAlign w:val="center"/>
            <w:hideMark/>
          </w:tcPr>
          <w:p w14:paraId="6900CD8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14</w:t>
            </w:r>
          </w:p>
        </w:tc>
        <w:tc>
          <w:tcPr>
            <w:tcW w:w="1984" w:type="dxa"/>
            <w:tcBorders>
              <w:top w:val="nil"/>
              <w:left w:val="nil"/>
              <w:bottom w:val="single" w:sz="4" w:space="0" w:color="auto"/>
              <w:right w:val="single" w:sz="4" w:space="0" w:color="auto"/>
            </w:tcBorders>
            <w:vAlign w:val="center"/>
            <w:hideMark/>
          </w:tcPr>
          <w:p w14:paraId="5ED899F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Mop płaski z kijem</w:t>
            </w:r>
          </w:p>
        </w:tc>
        <w:tc>
          <w:tcPr>
            <w:tcW w:w="4972" w:type="dxa"/>
            <w:tcBorders>
              <w:top w:val="nil"/>
              <w:left w:val="nil"/>
              <w:bottom w:val="single" w:sz="4" w:space="0" w:color="auto"/>
              <w:right w:val="single" w:sz="4" w:space="0" w:color="auto"/>
            </w:tcBorders>
            <w:vAlign w:val="center"/>
            <w:hideMark/>
          </w:tcPr>
          <w:p w14:paraId="36986DBB" w14:textId="018F6546"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Kij teleskopowy o regulowanej długości od 80 cm do 140 cm.  + stelaż + nakładka - wkład zapasowy płaski w kolorze biało - szarym o wym. ok. dł. 36 cm, szer. 14 cm. </w:t>
            </w:r>
          </w:p>
        </w:tc>
        <w:tc>
          <w:tcPr>
            <w:tcW w:w="525" w:type="dxa"/>
            <w:tcBorders>
              <w:top w:val="nil"/>
              <w:left w:val="nil"/>
              <w:bottom w:val="single" w:sz="4" w:space="0" w:color="auto"/>
              <w:right w:val="single" w:sz="4" w:space="0" w:color="auto"/>
            </w:tcBorders>
            <w:vAlign w:val="center"/>
            <w:hideMark/>
          </w:tcPr>
          <w:p w14:paraId="10B66B3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413BCD02" w14:textId="57BAD4BD"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4</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2E34B02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BEC4C9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F17EC9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13B0CDBB" w14:textId="77777777" w:rsidTr="00012E23">
        <w:trPr>
          <w:gridAfter w:val="1"/>
          <w:wAfter w:w="160" w:type="dxa"/>
          <w:trHeight w:val="924"/>
        </w:trPr>
        <w:tc>
          <w:tcPr>
            <w:tcW w:w="548" w:type="dxa"/>
            <w:tcBorders>
              <w:top w:val="nil"/>
              <w:left w:val="single" w:sz="4" w:space="0" w:color="auto"/>
              <w:bottom w:val="single" w:sz="4" w:space="0" w:color="auto"/>
              <w:right w:val="single" w:sz="4" w:space="0" w:color="auto"/>
            </w:tcBorders>
            <w:vAlign w:val="center"/>
            <w:hideMark/>
          </w:tcPr>
          <w:p w14:paraId="32F9C39B"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15</w:t>
            </w:r>
          </w:p>
        </w:tc>
        <w:tc>
          <w:tcPr>
            <w:tcW w:w="1984" w:type="dxa"/>
            <w:tcBorders>
              <w:top w:val="nil"/>
              <w:left w:val="nil"/>
              <w:bottom w:val="single" w:sz="4" w:space="0" w:color="auto"/>
              <w:right w:val="single" w:sz="4" w:space="0" w:color="auto"/>
            </w:tcBorders>
            <w:vAlign w:val="center"/>
            <w:hideMark/>
          </w:tcPr>
          <w:p w14:paraId="32D1D45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Mop SuperMocio 3Action Velour</w:t>
            </w:r>
          </w:p>
        </w:tc>
        <w:tc>
          <w:tcPr>
            <w:tcW w:w="4972" w:type="dxa"/>
            <w:tcBorders>
              <w:top w:val="nil"/>
              <w:left w:val="nil"/>
              <w:bottom w:val="single" w:sz="4" w:space="0" w:color="auto"/>
              <w:right w:val="single" w:sz="4" w:space="0" w:color="auto"/>
            </w:tcBorders>
            <w:vAlign w:val="center"/>
            <w:hideMark/>
          </w:tcPr>
          <w:p w14:paraId="36CD09C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wkład SuperMocio posiada 16% powierzchni pokrytej welurem na zewnętrznych paskach oraz czerwoną warstwę ścierną, dzięki której można usunąć uporczywy brud bez konieczności schylania się</w:t>
            </w:r>
          </w:p>
        </w:tc>
        <w:tc>
          <w:tcPr>
            <w:tcW w:w="525" w:type="dxa"/>
            <w:tcBorders>
              <w:top w:val="nil"/>
              <w:left w:val="nil"/>
              <w:bottom w:val="single" w:sz="4" w:space="0" w:color="auto"/>
              <w:right w:val="single" w:sz="4" w:space="0" w:color="auto"/>
            </w:tcBorders>
            <w:vAlign w:val="center"/>
            <w:hideMark/>
          </w:tcPr>
          <w:p w14:paraId="72FD7CF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01AF45B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30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3C11D28C" w14:textId="5D9E9B58"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nil"/>
              <w:bottom w:val="single" w:sz="4" w:space="0" w:color="auto"/>
              <w:right w:val="single" w:sz="4" w:space="0" w:color="auto"/>
            </w:tcBorders>
            <w:shd w:val="clear" w:color="000000" w:fill="FFFFFF"/>
            <w:vAlign w:val="center"/>
            <w:hideMark/>
          </w:tcPr>
          <w:p w14:paraId="7B7BC70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6EE2F3D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63896957" w14:textId="77777777" w:rsidTr="00012E23">
        <w:trPr>
          <w:gridAfter w:val="1"/>
          <w:wAfter w:w="160" w:type="dxa"/>
          <w:trHeight w:val="1092"/>
        </w:trPr>
        <w:tc>
          <w:tcPr>
            <w:tcW w:w="548" w:type="dxa"/>
            <w:tcBorders>
              <w:top w:val="nil"/>
              <w:left w:val="single" w:sz="4" w:space="0" w:color="auto"/>
              <w:bottom w:val="single" w:sz="4" w:space="0" w:color="auto"/>
              <w:right w:val="single" w:sz="4" w:space="0" w:color="auto"/>
            </w:tcBorders>
            <w:vAlign w:val="center"/>
            <w:hideMark/>
          </w:tcPr>
          <w:p w14:paraId="00D13DF4"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16</w:t>
            </w:r>
          </w:p>
        </w:tc>
        <w:tc>
          <w:tcPr>
            <w:tcW w:w="1984" w:type="dxa"/>
            <w:tcBorders>
              <w:top w:val="nil"/>
              <w:left w:val="nil"/>
              <w:bottom w:val="single" w:sz="4" w:space="0" w:color="auto"/>
              <w:right w:val="single" w:sz="4" w:space="0" w:color="auto"/>
            </w:tcBorders>
            <w:vAlign w:val="center"/>
            <w:hideMark/>
          </w:tcPr>
          <w:p w14:paraId="764263E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Mydło w płynie 500ml</w:t>
            </w:r>
          </w:p>
        </w:tc>
        <w:tc>
          <w:tcPr>
            <w:tcW w:w="4972" w:type="dxa"/>
            <w:tcBorders>
              <w:top w:val="nil"/>
              <w:left w:val="nil"/>
              <w:bottom w:val="single" w:sz="4" w:space="0" w:color="auto"/>
              <w:right w:val="single" w:sz="4" w:space="0" w:color="auto"/>
            </w:tcBorders>
            <w:vAlign w:val="center"/>
            <w:hideMark/>
          </w:tcPr>
          <w:p w14:paraId="6BFF597A" w14:textId="6215139F"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Mydło w płynie, intensywnie nawilżające (NMF), zapach magnolii, aloesu, zawiera: cocami de DEA, sodium chloride, cocsmidopropylamide oxide, PEG-7 glyceryl cocoate, glycine, linalol, pH 5,5, pojemność 500 ml z pompką, przeznaczenie: do mycia rąk</w:t>
            </w:r>
          </w:p>
        </w:tc>
        <w:tc>
          <w:tcPr>
            <w:tcW w:w="525" w:type="dxa"/>
            <w:tcBorders>
              <w:top w:val="nil"/>
              <w:left w:val="nil"/>
              <w:bottom w:val="single" w:sz="4" w:space="0" w:color="auto"/>
              <w:right w:val="single" w:sz="4" w:space="0" w:color="auto"/>
            </w:tcBorders>
            <w:vAlign w:val="center"/>
            <w:hideMark/>
          </w:tcPr>
          <w:p w14:paraId="3E188A7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4E85D04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E93F8B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2D4473A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4864F14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37E2456E" w14:textId="77777777" w:rsidTr="00012E23">
        <w:trPr>
          <w:gridAfter w:val="1"/>
          <w:wAfter w:w="160" w:type="dxa"/>
          <w:trHeight w:val="2052"/>
        </w:trPr>
        <w:tc>
          <w:tcPr>
            <w:tcW w:w="548" w:type="dxa"/>
            <w:tcBorders>
              <w:top w:val="nil"/>
              <w:left w:val="single" w:sz="4" w:space="0" w:color="auto"/>
              <w:bottom w:val="single" w:sz="4" w:space="0" w:color="auto"/>
              <w:right w:val="single" w:sz="4" w:space="0" w:color="auto"/>
            </w:tcBorders>
            <w:vAlign w:val="center"/>
            <w:hideMark/>
          </w:tcPr>
          <w:p w14:paraId="299B170F"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17</w:t>
            </w:r>
          </w:p>
        </w:tc>
        <w:tc>
          <w:tcPr>
            <w:tcW w:w="1984" w:type="dxa"/>
            <w:tcBorders>
              <w:top w:val="nil"/>
              <w:left w:val="nil"/>
              <w:bottom w:val="single" w:sz="4" w:space="0" w:color="auto"/>
              <w:right w:val="single" w:sz="4" w:space="0" w:color="auto"/>
            </w:tcBorders>
            <w:vAlign w:val="center"/>
            <w:hideMark/>
          </w:tcPr>
          <w:p w14:paraId="3DD055D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Mydło w płynie 5l</w:t>
            </w:r>
          </w:p>
        </w:tc>
        <w:tc>
          <w:tcPr>
            <w:tcW w:w="4972" w:type="dxa"/>
            <w:tcBorders>
              <w:top w:val="nil"/>
              <w:left w:val="nil"/>
              <w:bottom w:val="single" w:sz="4" w:space="0" w:color="auto"/>
              <w:right w:val="single" w:sz="4" w:space="0" w:color="auto"/>
            </w:tcBorders>
            <w:vAlign w:val="center"/>
            <w:hideMark/>
          </w:tcPr>
          <w:p w14:paraId="7C7B010F" w14:textId="28BA5DFB"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Bardzo delikatne, a zarazem skuteczne</w:t>
            </w:r>
            <w:r w:rsidRPr="00BC3A47">
              <w:rPr>
                <w:rFonts w:ascii="Aptos Display" w:eastAsia="Times New Roman" w:hAnsi="Aptos Display" w:cs="Calibri"/>
                <w:kern w:val="0"/>
                <w:sz w:val="17"/>
                <w:szCs w:val="17"/>
                <w:lang w:eastAsia="pl-PL"/>
                <w14:ligatures w14:val="none"/>
              </w:rPr>
              <w:br/>
              <w:t>mydło w płynie będące mieszaniną łagodnych</w:t>
            </w:r>
            <w:r w:rsidRPr="00BC3A47">
              <w:rPr>
                <w:rFonts w:ascii="Aptos Display" w:eastAsia="Times New Roman" w:hAnsi="Aptos Display" w:cs="Calibri"/>
                <w:kern w:val="0"/>
                <w:sz w:val="17"/>
                <w:szCs w:val="17"/>
                <w:lang w:eastAsia="pl-PL"/>
                <w14:ligatures w14:val="none"/>
              </w:rPr>
              <w:br/>
              <w:t>substancji myjących o skutecznym działaniu.</w:t>
            </w:r>
            <w:r w:rsidRPr="00BC3A47">
              <w:rPr>
                <w:rFonts w:ascii="Aptos Display" w:eastAsia="Times New Roman" w:hAnsi="Aptos Display" w:cs="Calibri"/>
                <w:kern w:val="0"/>
                <w:sz w:val="17"/>
                <w:szCs w:val="17"/>
                <w:lang w:eastAsia="pl-PL"/>
                <w14:ligatures w14:val="none"/>
              </w:rPr>
              <w:br/>
              <w:t>Mydło wzbogacone o składniki chroniące</w:t>
            </w:r>
            <w:r w:rsidRPr="00BC3A47">
              <w:rPr>
                <w:rFonts w:ascii="Aptos Display" w:eastAsia="Times New Roman" w:hAnsi="Aptos Display" w:cs="Calibri"/>
                <w:kern w:val="0"/>
                <w:sz w:val="17"/>
                <w:szCs w:val="17"/>
                <w:lang w:eastAsia="pl-PL"/>
                <w14:ligatures w14:val="none"/>
              </w:rPr>
              <w:br/>
              <w:t>skórę. Delikatnie nawilża i zabezpiecza skórę</w:t>
            </w:r>
            <w:r w:rsidRPr="00BC3A47">
              <w:rPr>
                <w:rFonts w:ascii="Aptos Display" w:eastAsia="Times New Roman" w:hAnsi="Aptos Display" w:cs="Calibri"/>
                <w:kern w:val="0"/>
                <w:sz w:val="17"/>
                <w:szCs w:val="17"/>
                <w:lang w:eastAsia="pl-PL"/>
                <w14:ligatures w14:val="none"/>
              </w:rPr>
              <w:br/>
              <w:t>przed wysuszaniem i pękaniem. Nie powoduje</w:t>
            </w:r>
            <w:r w:rsidRPr="00BC3A47">
              <w:rPr>
                <w:rFonts w:ascii="Aptos Display" w:eastAsia="Times New Roman" w:hAnsi="Aptos Display" w:cs="Calibri"/>
                <w:kern w:val="0"/>
                <w:sz w:val="17"/>
                <w:szCs w:val="17"/>
                <w:lang w:eastAsia="pl-PL"/>
                <w14:ligatures w14:val="none"/>
              </w:rPr>
              <w:br/>
              <w:t>podrażnień. Jest bardzo wydajne w użyciu,</w:t>
            </w:r>
            <w:r w:rsidRPr="00BC3A47">
              <w:rPr>
                <w:rFonts w:ascii="Aptos Display" w:eastAsia="Times New Roman" w:hAnsi="Aptos Display" w:cs="Calibri"/>
                <w:kern w:val="0"/>
                <w:sz w:val="17"/>
                <w:szCs w:val="17"/>
                <w:lang w:eastAsia="pl-PL"/>
                <w14:ligatures w14:val="none"/>
              </w:rPr>
              <w:br/>
              <w:t>posiada przyjemny, migdałowy zapach. Przebadane dermatologicznie,</w:t>
            </w:r>
            <w:r w:rsidRPr="00BC3A47">
              <w:rPr>
                <w:rFonts w:ascii="Aptos Display" w:eastAsia="Times New Roman" w:hAnsi="Aptos Display" w:cs="Calibri"/>
                <w:kern w:val="0"/>
                <w:sz w:val="17"/>
                <w:szCs w:val="17"/>
                <w:lang w:eastAsia="pl-PL"/>
                <w14:ligatures w14:val="none"/>
              </w:rPr>
              <w:br/>
              <w:t>wartość pH 5,5, kanister 5l</w:t>
            </w:r>
          </w:p>
        </w:tc>
        <w:tc>
          <w:tcPr>
            <w:tcW w:w="525" w:type="dxa"/>
            <w:tcBorders>
              <w:top w:val="nil"/>
              <w:left w:val="nil"/>
              <w:bottom w:val="single" w:sz="4" w:space="0" w:color="auto"/>
              <w:right w:val="single" w:sz="4" w:space="0" w:color="auto"/>
            </w:tcBorders>
            <w:vAlign w:val="center"/>
            <w:hideMark/>
          </w:tcPr>
          <w:p w14:paraId="15E48D5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7C101ECB" w14:textId="2251A97E"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80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117A552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4685D4B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7C6132A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09525F5F" w14:textId="77777777" w:rsidTr="00012E23">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7E8E6F7D"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18</w:t>
            </w:r>
          </w:p>
        </w:tc>
        <w:tc>
          <w:tcPr>
            <w:tcW w:w="1984" w:type="dxa"/>
            <w:tcBorders>
              <w:top w:val="nil"/>
              <w:left w:val="nil"/>
              <w:bottom w:val="single" w:sz="4" w:space="0" w:color="auto"/>
              <w:right w:val="single" w:sz="4" w:space="0" w:color="auto"/>
            </w:tcBorders>
            <w:vAlign w:val="center"/>
            <w:hideMark/>
          </w:tcPr>
          <w:p w14:paraId="3958092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Nabłyszczacz do zmywarek gastronomicznych 10l</w:t>
            </w:r>
          </w:p>
        </w:tc>
        <w:tc>
          <w:tcPr>
            <w:tcW w:w="4972" w:type="dxa"/>
            <w:tcBorders>
              <w:top w:val="nil"/>
              <w:left w:val="nil"/>
              <w:bottom w:val="single" w:sz="4" w:space="0" w:color="auto"/>
              <w:right w:val="single" w:sz="4" w:space="0" w:color="auto"/>
            </w:tcBorders>
            <w:vAlign w:val="center"/>
            <w:hideMark/>
          </w:tcPr>
          <w:p w14:paraId="0163984D" w14:textId="0CEC2528"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Środek nabłyszczający do płukania wszelkiego rodzaju naczyń ze stali nierdzewnej, tworzywa sztucznego, porcelany, szkła oraz sztućców w profesjonalnych zmywarkach gastronomicznych. Nadaje naczyniom połysk, nie pozostawia zacieków i smug, 10l</w:t>
            </w:r>
          </w:p>
        </w:tc>
        <w:tc>
          <w:tcPr>
            <w:tcW w:w="525" w:type="dxa"/>
            <w:tcBorders>
              <w:top w:val="nil"/>
              <w:left w:val="nil"/>
              <w:bottom w:val="single" w:sz="4" w:space="0" w:color="auto"/>
              <w:right w:val="single" w:sz="4" w:space="0" w:color="auto"/>
            </w:tcBorders>
            <w:vAlign w:val="center"/>
            <w:hideMark/>
          </w:tcPr>
          <w:p w14:paraId="64D67CD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138121A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8</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5BF4A9C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64D4096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3E7428E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0BEBF9E2" w14:textId="77777777" w:rsidTr="00012E23">
        <w:trPr>
          <w:gridAfter w:val="1"/>
          <w:wAfter w:w="160" w:type="dxa"/>
          <w:trHeight w:val="1896"/>
        </w:trPr>
        <w:tc>
          <w:tcPr>
            <w:tcW w:w="548" w:type="dxa"/>
            <w:tcBorders>
              <w:top w:val="nil"/>
              <w:left w:val="single" w:sz="4" w:space="0" w:color="auto"/>
              <w:bottom w:val="single" w:sz="4" w:space="0" w:color="auto"/>
              <w:right w:val="single" w:sz="4" w:space="0" w:color="auto"/>
            </w:tcBorders>
            <w:vAlign w:val="center"/>
            <w:hideMark/>
          </w:tcPr>
          <w:p w14:paraId="38216221"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19</w:t>
            </w:r>
          </w:p>
        </w:tc>
        <w:tc>
          <w:tcPr>
            <w:tcW w:w="1984" w:type="dxa"/>
            <w:tcBorders>
              <w:top w:val="nil"/>
              <w:left w:val="nil"/>
              <w:bottom w:val="single" w:sz="4" w:space="0" w:color="auto"/>
              <w:right w:val="single" w:sz="4" w:space="0" w:color="auto"/>
            </w:tcBorders>
            <w:vAlign w:val="center"/>
            <w:hideMark/>
          </w:tcPr>
          <w:p w14:paraId="73BE62A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Odświeżacz powietrza w spray 650ml</w:t>
            </w:r>
          </w:p>
        </w:tc>
        <w:tc>
          <w:tcPr>
            <w:tcW w:w="4972" w:type="dxa"/>
            <w:tcBorders>
              <w:top w:val="nil"/>
              <w:left w:val="nil"/>
              <w:bottom w:val="single" w:sz="4" w:space="0" w:color="auto"/>
              <w:right w:val="single" w:sz="4" w:space="0" w:color="auto"/>
            </w:tcBorders>
            <w:vAlign w:val="center"/>
            <w:hideMark/>
          </w:tcPr>
          <w:p w14:paraId="69DC8D1E" w14:textId="78BFCB75"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Gotowy do użycia odświeżacz powietrza. Receptura oparta na bazie kompozycji bez alergenów. Bezpieczny w użytkowaniu. Dzięki rewolucyjnej formule, produkt szybko i skutecznie odświeża powietrze, jak również neutralizuje nieprzyjemne zapachy. Produkt o znakomitej wydajności użytkowej (około 650 pojedynczych aplikacji). Zastosowanie: Do odświeżania powietrza w pomieszczeniach oraz neutralizacji nieprzyjemnych zapachów. Zapach:  Lime 650 ml</w:t>
            </w:r>
          </w:p>
        </w:tc>
        <w:tc>
          <w:tcPr>
            <w:tcW w:w="525" w:type="dxa"/>
            <w:tcBorders>
              <w:top w:val="nil"/>
              <w:left w:val="nil"/>
              <w:bottom w:val="single" w:sz="4" w:space="0" w:color="auto"/>
              <w:right w:val="single" w:sz="4" w:space="0" w:color="auto"/>
            </w:tcBorders>
            <w:vAlign w:val="center"/>
            <w:hideMark/>
          </w:tcPr>
          <w:p w14:paraId="4D1EA4E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2BA9B03A" w14:textId="2261DCD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27DA674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51E3B37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1502D7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25CD9245" w14:textId="77777777" w:rsidTr="00012E23">
        <w:trPr>
          <w:gridAfter w:val="1"/>
          <w:wAfter w:w="160" w:type="dxa"/>
          <w:trHeight w:val="756"/>
        </w:trPr>
        <w:tc>
          <w:tcPr>
            <w:tcW w:w="548" w:type="dxa"/>
            <w:tcBorders>
              <w:top w:val="nil"/>
              <w:left w:val="single" w:sz="4" w:space="0" w:color="auto"/>
              <w:bottom w:val="single" w:sz="4" w:space="0" w:color="auto"/>
              <w:right w:val="single" w:sz="4" w:space="0" w:color="auto"/>
            </w:tcBorders>
            <w:vAlign w:val="center"/>
            <w:hideMark/>
          </w:tcPr>
          <w:p w14:paraId="76DDFE8F"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20</w:t>
            </w:r>
          </w:p>
        </w:tc>
        <w:tc>
          <w:tcPr>
            <w:tcW w:w="1984" w:type="dxa"/>
            <w:tcBorders>
              <w:top w:val="nil"/>
              <w:left w:val="nil"/>
              <w:bottom w:val="single" w:sz="4" w:space="0" w:color="auto"/>
              <w:right w:val="single" w:sz="4" w:space="0" w:color="auto"/>
            </w:tcBorders>
            <w:vAlign w:val="center"/>
            <w:hideMark/>
          </w:tcPr>
          <w:p w14:paraId="3D7B9B4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Papier toaletowy </w:t>
            </w:r>
          </w:p>
        </w:tc>
        <w:tc>
          <w:tcPr>
            <w:tcW w:w="4972" w:type="dxa"/>
            <w:tcBorders>
              <w:top w:val="nil"/>
              <w:left w:val="nil"/>
              <w:bottom w:val="single" w:sz="4" w:space="0" w:color="auto"/>
              <w:right w:val="single" w:sz="4" w:space="0" w:color="auto"/>
            </w:tcBorders>
            <w:vAlign w:val="center"/>
            <w:hideMark/>
          </w:tcPr>
          <w:p w14:paraId="4A00B8D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Papier toaletowy biały, rolkowy, mała rolka, CELULOZA, 3-warstwowy, 250 listków, długość 27,5m, pakowany po 8 szt.</w:t>
            </w:r>
          </w:p>
        </w:tc>
        <w:tc>
          <w:tcPr>
            <w:tcW w:w="525" w:type="dxa"/>
            <w:tcBorders>
              <w:top w:val="nil"/>
              <w:left w:val="nil"/>
              <w:bottom w:val="single" w:sz="4" w:space="0" w:color="auto"/>
              <w:right w:val="single" w:sz="4" w:space="0" w:color="auto"/>
            </w:tcBorders>
            <w:vAlign w:val="center"/>
            <w:hideMark/>
          </w:tcPr>
          <w:p w14:paraId="18C056A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25C99EF0" w14:textId="09EE25E8"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1500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2E3153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5075FA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47B92BA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664352AC" w14:textId="77777777" w:rsidTr="00012E23">
        <w:trPr>
          <w:gridAfter w:val="1"/>
          <w:wAfter w:w="160" w:type="dxa"/>
          <w:trHeight w:val="1668"/>
        </w:trPr>
        <w:tc>
          <w:tcPr>
            <w:tcW w:w="548" w:type="dxa"/>
            <w:tcBorders>
              <w:top w:val="nil"/>
              <w:left w:val="single" w:sz="4" w:space="0" w:color="auto"/>
              <w:bottom w:val="single" w:sz="4" w:space="0" w:color="auto"/>
              <w:right w:val="single" w:sz="4" w:space="0" w:color="auto"/>
            </w:tcBorders>
            <w:vAlign w:val="center"/>
            <w:hideMark/>
          </w:tcPr>
          <w:p w14:paraId="5A7135A9"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21</w:t>
            </w:r>
          </w:p>
        </w:tc>
        <w:tc>
          <w:tcPr>
            <w:tcW w:w="1984" w:type="dxa"/>
            <w:tcBorders>
              <w:top w:val="nil"/>
              <w:left w:val="nil"/>
              <w:bottom w:val="single" w:sz="4" w:space="0" w:color="auto"/>
              <w:right w:val="single" w:sz="4" w:space="0" w:color="auto"/>
            </w:tcBorders>
            <w:vAlign w:val="center"/>
            <w:hideMark/>
          </w:tcPr>
          <w:p w14:paraId="4424710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Papier toaletowy biały Jumbo </w:t>
            </w:r>
          </w:p>
        </w:tc>
        <w:tc>
          <w:tcPr>
            <w:tcW w:w="4972" w:type="dxa"/>
            <w:tcBorders>
              <w:top w:val="nil"/>
              <w:left w:val="nil"/>
              <w:bottom w:val="single" w:sz="4" w:space="0" w:color="auto"/>
              <w:right w:val="single" w:sz="4" w:space="0" w:color="auto"/>
            </w:tcBorders>
            <w:vAlign w:val="center"/>
            <w:hideMark/>
          </w:tcPr>
          <w:p w14:paraId="451020A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Papier toaletowy dwuwarstwowy, wydajny,biały , wykonany z celulozy + celulozy z recyklingu. Średnica rolki 19 cm, długość 120 metrów,wysokość rolki 9 cm o gramaturze 15,50g/m2, średnica gilzy 6cm, długośc odcinka 38cm, (tolerancja +|-5%). Perforowany, papier szybko rozpuszczający się w wodzie. W kontakcie z wodą BEZZAPACHOWY. Produkt posiada certyfikat  UNI EN ISO 9001, ECOLABEL i BLUE ANGEL typu Bulkusoft Comfort DE-INKED ekologiczny*</w:t>
            </w:r>
          </w:p>
        </w:tc>
        <w:tc>
          <w:tcPr>
            <w:tcW w:w="525" w:type="dxa"/>
            <w:tcBorders>
              <w:top w:val="nil"/>
              <w:left w:val="nil"/>
              <w:bottom w:val="single" w:sz="4" w:space="0" w:color="auto"/>
              <w:right w:val="single" w:sz="4" w:space="0" w:color="auto"/>
            </w:tcBorders>
            <w:vAlign w:val="center"/>
            <w:hideMark/>
          </w:tcPr>
          <w:p w14:paraId="16C2B3F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467DDA4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150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652B925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4C1E51D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9B4559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44EE6503" w14:textId="77777777" w:rsidTr="00012E23">
        <w:trPr>
          <w:gridAfter w:val="1"/>
          <w:wAfter w:w="160" w:type="dxa"/>
          <w:trHeight w:val="1668"/>
        </w:trPr>
        <w:tc>
          <w:tcPr>
            <w:tcW w:w="548" w:type="dxa"/>
            <w:tcBorders>
              <w:top w:val="nil"/>
              <w:left w:val="single" w:sz="4" w:space="0" w:color="auto"/>
              <w:bottom w:val="single" w:sz="4" w:space="0" w:color="auto"/>
              <w:right w:val="single" w:sz="4" w:space="0" w:color="auto"/>
            </w:tcBorders>
            <w:vAlign w:val="center"/>
            <w:hideMark/>
          </w:tcPr>
          <w:p w14:paraId="3FC776C3"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22</w:t>
            </w:r>
          </w:p>
        </w:tc>
        <w:tc>
          <w:tcPr>
            <w:tcW w:w="1984" w:type="dxa"/>
            <w:tcBorders>
              <w:top w:val="nil"/>
              <w:left w:val="nil"/>
              <w:bottom w:val="single" w:sz="4" w:space="0" w:color="auto"/>
              <w:right w:val="single" w:sz="4" w:space="0" w:color="auto"/>
            </w:tcBorders>
            <w:vAlign w:val="center"/>
            <w:hideMark/>
          </w:tcPr>
          <w:p w14:paraId="6223EE5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Pianka do czyszczenia dywanów</w:t>
            </w:r>
          </w:p>
        </w:tc>
        <w:tc>
          <w:tcPr>
            <w:tcW w:w="4972" w:type="dxa"/>
            <w:tcBorders>
              <w:top w:val="nil"/>
              <w:left w:val="nil"/>
              <w:bottom w:val="single" w:sz="4" w:space="0" w:color="auto"/>
              <w:right w:val="single" w:sz="4" w:space="0" w:color="auto"/>
            </w:tcBorders>
            <w:vAlign w:val="center"/>
            <w:hideMark/>
          </w:tcPr>
          <w:p w14:paraId="177BF8E5" w14:textId="15D518BE"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Pianka do ręcznego usuwania zanieczyszczeń z tapicerki. Produkt nie zawiera środków wybielających ani rozjaśniaczy, dlatego preparat jest bezpieczny dla czyszczonych włókien. Zabezpiecza powierzchnię przed zanieczyszczeniami, zapobiegając ich wnikaniu w struktury włókien. Doskonale odświeża kolor. Pozostawia przyjemny, świeży zapach. </w:t>
            </w:r>
          </w:p>
        </w:tc>
        <w:tc>
          <w:tcPr>
            <w:tcW w:w="525" w:type="dxa"/>
            <w:tcBorders>
              <w:top w:val="nil"/>
              <w:left w:val="nil"/>
              <w:bottom w:val="single" w:sz="4" w:space="0" w:color="auto"/>
              <w:right w:val="single" w:sz="4" w:space="0" w:color="auto"/>
            </w:tcBorders>
            <w:vAlign w:val="center"/>
            <w:hideMark/>
          </w:tcPr>
          <w:p w14:paraId="0A0828E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761528B6" w14:textId="34C13F18"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14</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24C7BA5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FC5A47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30EE66E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378EA6AD" w14:textId="77777777" w:rsidTr="00012E23">
        <w:trPr>
          <w:gridAfter w:val="1"/>
          <w:wAfter w:w="160" w:type="dxa"/>
          <w:trHeight w:val="1140"/>
        </w:trPr>
        <w:tc>
          <w:tcPr>
            <w:tcW w:w="548" w:type="dxa"/>
            <w:tcBorders>
              <w:top w:val="nil"/>
              <w:left w:val="single" w:sz="4" w:space="0" w:color="auto"/>
              <w:bottom w:val="single" w:sz="4" w:space="0" w:color="auto"/>
              <w:right w:val="single" w:sz="4" w:space="0" w:color="auto"/>
            </w:tcBorders>
            <w:vAlign w:val="center"/>
            <w:hideMark/>
          </w:tcPr>
          <w:p w14:paraId="08A60DAB"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23</w:t>
            </w:r>
          </w:p>
        </w:tc>
        <w:tc>
          <w:tcPr>
            <w:tcW w:w="1984" w:type="dxa"/>
            <w:tcBorders>
              <w:top w:val="nil"/>
              <w:left w:val="nil"/>
              <w:bottom w:val="single" w:sz="4" w:space="0" w:color="auto"/>
              <w:right w:val="single" w:sz="4" w:space="0" w:color="auto"/>
            </w:tcBorders>
            <w:vAlign w:val="center"/>
            <w:hideMark/>
          </w:tcPr>
          <w:p w14:paraId="656709F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do dezynfekcji powierzchni</w:t>
            </w:r>
          </w:p>
        </w:tc>
        <w:tc>
          <w:tcPr>
            <w:tcW w:w="4972" w:type="dxa"/>
            <w:tcBorders>
              <w:top w:val="nil"/>
              <w:left w:val="nil"/>
              <w:bottom w:val="single" w:sz="4" w:space="0" w:color="auto"/>
              <w:right w:val="single" w:sz="4" w:space="0" w:color="auto"/>
            </w:tcBorders>
            <w:vAlign w:val="center"/>
            <w:hideMark/>
          </w:tcPr>
          <w:p w14:paraId="3CF67FC8" w14:textId="3C6F5322"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Płyn jest bezaldehydowym, wysokowydajnym środkiem dezynfekującym o doskonałych właściwościach bakteriobójczych i szerokim spektrum działania przeciwko bakteriom, drożdżom, grzybom, wirusom i sporom. Jego skuteczność w zwalczaniu zarodników Clostridium difficile (są jedną z najczęstszych przyczyn rzekomobłoniastego zapalenia jelit) i różnych rodzajów wirusów idealnie pasuje do stosowania tego preparatu. Może być również stosowany w restauracjach, zakładach przetwórstwa spożywczego i szkołach.GOTOWY DO UŻYCIA </w:t>
            </w:r>
          </w:p>
        </w:tc>
        <w:tc>
          <w:tcPr>
            <w:tcW w:w="525" w:type="dxa"/>
            <w:tcBorders>
              <w:top w:val="nil"/>
              <w:left w:val="nil"/>
              <w:bottom w:val="single" w:sz="4" w:space="0" w:color="auto"/>
              <w:right w:val="single" w:sz="4" w:space="0" w:color="auto"/>
            </w:tcBorders>
            <w:vAlign w:val="center"/>
            <w:hideMark/>
          </w:tcPr>
          <w:p w14:paraId="5790EBD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6DB40B7D" w14:textId="19592D83"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2F29B4B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70C64DC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64C0126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1B7DDDEE" w14:textId="77777777" w:rsidTr="00012E23">
        <w:trPr>
          <w:gridAfter w:val="1"/>
          <w:wAfter w:w="160" w:type="dxa"/>
          <w:trHeight w:val="2172"/>
        </w:trPr>
        <w:tc>
          <w:tcPr>
            <w:tcW w:w="548" w:type="dxa"/>
            <w:tcBorders>
              <w:top w:val="nil"/>
              <w:left w:val="single" w:sz="4" w:space="0" w:color="auto"/>
              <w:bottom w:val="single" w:sz="4" w:space="0" w:color="auto"/>
              <w:right w:val="single" w:sz="4" w:space="0" w:color="auto"/>
            </w:tcBorders>
            <w:vAlign w:val="center"/>
            <w:hideMark/>
          </w:tcPr>
          <w:p w14:paraId="769D0998"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24</w:t>
            </w:r>
          </w:p>
        </w:tc>
        <w:tc>
          <w:tcPr>
            <w:tcW w:w="1984" w:type="dxa"/>
            <w:tcBorders>
              <w:top w:val="nil"/>
              <w:left w:val="nil"/>
              <w:bottom w:val="single" w:sz="4" w:space="0" w:color="auto"/>
              <w:right w:val="single" w:sz="4" w:space="0" w:color="auto"/>
            </w:tcBorders>
            <w:vAlign w:val="center"/>
            <w:hideMark/>
          </w:tcPr>
          <w:p w14:paraId="018608C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czyszcząco-nabłyszczający do stali nierdzewnej 650ml</w:t>
            </w:r>
          </w:p>
        </w:tc>
        <w:tc>
          <w:tcPr>
            <w:tcW w:w="4972" w:type="dxa"/>
            <w:tcBorders>
              <w:top w:val="nil"/>
              <w:left w:val="nil"/>
              <w:bottom w:val="single" w:sz="4" w:space="0" w:color="auto"/>
              <w:right w:val="single" w:sz="4" w:space="0" w:color="auto"/>
            </w:tcBorders>
            <w:vAlign w:val="center"/>
            <w:hideMark/>
          </w:tcPr>
          <w:p w14:paraId="0E0A836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Preparat do czyszczenia i konserwacji powierzchni ze stali szlachetnej. Nadaje się do pielęgnacji szafek, zmywarek, lad chłodniczych, blaszanych obić drzwi, wind i innych urządzeń ze stali szlachetnej. Charakteryzuje się łatwością rozprowadzania, bardzo krótkim czasem odparowywania, nie pozostawiając na czyszczonej powierzchni tłustych plam, smug. Ujednolica czyszczoną powierzchnię, nadając jej połysk, konserwuje i chroni przed ponownym zabrudzeniem. Preparatu nie należy stosować do powierzchni mających bezpośredni kontakt z żywnością. Gęstość 0,803 g/cm 3  Clinex Shine Steel 650ml</w:t>
            </w:r>
          </w:p>
        </w:tc>
        <w:tc>
          <w:tcPr>
            <w:tcW w:w="525" w:type="dxa"/>
            <w:tcBorders>
              <w:top w:val="nil"/>
              <w:left w:val="nil"/>
              <w:bottom w:val="single" w:sz="4" w:space="0" w:color="auto"/>
              <w:right w:val="single" w:sz="4" w:space="0" w:color="auto"/>
            </w:tcBorders>
            <w:vAlign w:val="center"/>
            <w:hideMark/>
          </w:tcPr>
          <w:p w14:paraId="445F84C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1F755F0F" w14:textId="4E14DF56"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4CC8A6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357092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31AED71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2E68AD6C" w14:textId="77777777" w:rsidTr="00012E23">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0CF70C9B"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26</w:t>
            </w:r>
          </w:p>
        </w:tc>
        <w:tc>
          <w:tcPr>
            <w:tcW w:w="1984" w:type="dxa"/>
            <w:tcBorders>
              <w:top w:val="nil"/>
              <w:left w:val="nil"/>
              <w:bottom w:val="single" w:sz="4" w:space="0" w:color="auto"/>
              <w:right w:val="single" w:sz="4" w:space="0" w:color="auto"/>
            </w:tcBorders>
            <w:vAlign w:val="center"/>
            <w:hideMark/>
          </w:tcPr>
          <w:p w14:paraId="7CAB3C4B" w14:textId="7F418C7E"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do mycia powierzchni kuchennych 1000ml</w:t>
            </w:r>
          </w:p>
        </w:tc>
        <w:tc>
          <w:tcPr>
            <w:tcW w:w="4972" w:type="dxa"/>
            <w:tcBorders>
              <w:top w:val="nil"/>
              <w:left w:val="nil"/>
              <w:bottom w:val="single" w:sz="4" w:space="0" w:color="auto"/>
              <w:right w:val="single" w:sz="4" w:space="0" w:color="auto"/>
            </w:tcBorders>
            <w:vAlign w:val="center"/>
            <w:hideMark/>
          </w:tcPr>
          <w:p w14:paraId="3503D634" w14:textId="503F4814" w:rsidR="00012E23" w:rsidRPr="00BC3A47" w:rsidRDefault="00012E23" w:rsidP="00F02862">
            <w:pPr>
              <w:spacing w:after="0" w:line="240" w:lineRule="auto"/>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Preparat do bieżącego czyszczenia stołów, blatów, biurek oraz innych powierzchni użytkowych. Przeznaczony do zastosowań profesjonalnych, w pomieszczeniach gastronomicznych, biurowych i edukacyjnych. Zawiera </w:t>
            </w:r>
            <w:r w:rsidRPr="00BC3A47">
              <w:rPr>
                <w:rFonts w:ascii="Aptos Display" w:eastAsia="Times New Roman" w:hAnsi="Aptos Display" w:cs="Calibri"/>
                <w:b/>
                <w:bCs/>
                <w:kern w:val="0"/>
                <w:sz w:val="17"/>
                <w:szCs w:val="17"/>
                <w:lang w:eastAsia="pl-PL"/>
                <w14:ligatures w14:val="none"/>
              </w:rPr>
              <w:t>niejonowe środki powierzchniowo czynne</w:t>
            </w:r>
            <w:r w:rsidRPr="00BC3A47">
              <w:rPr>
                <w:rFonts w:ascii="Aptos Display" w:eastAsia="Times New Roman" w:hAnsi="Aptos Display" w:cs="Calibri"/>
                <w:kern w:val="0"/>
                <w:sz w:val="17"/>
                <w:szCs w:val="17"/>
                <w:lang w:eastAsia="pl-PL"/>
                <w14:ligatures w14:val="none"/>
              </w:rPr>
              <w:t>,</w:t>
            </w:r>
            <w:r w:rsidRPr="00BC3A47">
              <w:rPr>
                <w:rFonts w:ascii="Aptos Display" w:eastAsia="Times New Roman" w:hAnsi="Aptos Display" w:cs="Calibri"/>
                <w:kern w:val="0"/>
                <w:sz w:val="17"/>
                <w:szCs w:val="17"/>
                <w:lang w:eastAsia="pl-PL"/>
                <w14:ligatures w14:val="none"/>
              </w:rPr>
              <w:br/>
              <w:t>usuwa zabrudzenia organiczne i tłuste, szybko wysycha i nie pozostawia smug, bezpieczny dla powierzchni laminowanych, drewnianych lakierowanych i tworzyw sztucznych.</w:t>
            </w:r>
            <w:r w:rsidRPr="00BC3A47">
              <w:rPr>
                <w:rFonts w:ascii="Aptos Display" w:eastAsia="Times New Roman" w:hAnsi="Aptos Display" w:cs="Calibri"/>
                <w:kern w:val="0"/>
                <w:sz w:val="17"/>
                <w:szCs w:val="17"/>
                <w:lang w:eastAsia="pl-PL"/>
                <w14:ligatures w14:val="none"/>
              </w:rPr>
              <w:br/>
              <w:t xml:space="preserve">Butelka z atomizerem lub pojemnik PET; pojemność </w:t>
            </w:r>
            <w:r w:rsidRPr="00BC3A47">
              <w:rPr>
                <w:rFonts w:ascii="Aptos Display" w:eastAsia="Times New Roman" w:hAnsi="Aptos Display" w:cs="Calibri"/>
                <w:b/>
                <w:bCs/>
                <w:kern w:val="0"/>
                <w:sz w:val="17"/>
                <w:szCs w:val="17"/>
                <w:lang w:eastAsia="pl-PL"/>
                <w14:ligatures w14:val="none"/>
              </w:rPr>
              <w:t>1 l</w:t>
            </w:r>
            <w:r w:rsidRPr="00BC3A47">
              <w:rPr>
                <w:rFonts w:ascii="Aptos Display" w:eastAsia="Times New Roman" w:hAnsi="Aptos Display" w:cs="Calibri"/>
                <w:kern w:val="0"/>
                <w:sz w:val="17"/>
                <w:szCs w:val="17"/>
                <w:lang w:eastAsia="pl-PL"/>
                <w14:ligatures w14:val="none"/>
              </w:rPr>
              <w:t xml:space="preserve"> (lub zgodnie z ofertą producenta).</w:t>
            </w:r>
          </w:p>
          <w:p w14:paraId="50350CF8" w14:textId="268F736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525" w:type="dxa"/>
            <w:tcBorders>
              <w:top w:val="nil"/>
              <w:left w:val="nil"/>
              <w:bottom w:val="single" w:sz="4" w:space="0" w:color="auto"/>
              <w:right w:val="single" w:sz="4" w:space="0" w:color="auto"/>
            </w:tcBorders>
            <w:vAlign w:val="center"/>
            <w:hideMark/>
          </w:tcPr>
          <w:p w14:paraId="1E3F6C8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02330FC6" w14:textId="7167EF5D"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BF0D02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89836E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C57C68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76E834FA" w14:textId="77777777" w:rsidTr="00012E23">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6F33F1CF"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29</w:t>
            </w:r>
          </w:p>
        </w:tc>
        <w:tc>
          <w:tcPr>
            <w:tcW w:w="1984" w:type="dxa"/>
            <w:tcBorders>
              <w:top w:val="nil"/>
              <w:left w:val="nil"/>
              <w:bottom w:val="single" w:sz="4" w:space="0" w:color="auto"/>
              <w:right w:val="single" w:sz="4" w:space="0" w:color="auto"/>
            </w:tcBorders>
            <w:vAlign w:val="center"/>
            <w:hideMark/>
          </w:tcPr>
          <w:p w14:paraId="36D086D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Płyn do mycia szyb 1l </w:t>
            </w:r>
          </w:p>
        </w:tc>
        <w:tc>
          <w:tcPr>
            <w:tcW w:w="4972" w:type="dxa"/>
            <w:tcBorders>
              <w:top w:val="nil"/>
              <w:left w:val="nil"/>
              <w:bottom w:val="single" w:sz="4" w:space="0" w:color="auto"/>
              <w:right w:val="single" w:sz="4" w:space="0" w:color="auto"/>
            </w:tcBorders>
            <w:vAlign w:val="center"/>
            <w:hideMark/>
          </w:tcPr>
          <w:p w14:paraId="78D29F14" w14:textId="0960E2CC"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do mycia szyb, luster, powierzchni emaliowanych i laminowanych. Skutecznie usuwa zaschnięty brud i tłuszcz. Nie pozostawia smug i zacieków. Płyn jest wzbogacony o środki antystatyczne. Nie wymaga wstępnego mycia szyb. Skład: 5% alkohol etylowy, 1% anionowe substancje powierzchniowo czynne, 0,5% niejonowe środki powierzchniowo czynne, ph 10. Opakowanie 1 litr spray</w:t>
            </w:r>
          </w:p>
        </w:tc>
        <w:tc>
          <w:tcPr>
            <w:tcW w:w="525" w:type="dxa"/>
            <w:tcBorders>
              <w:top w:val="nil"/>
              <w:left w:val="nil"/>
              <w:bottom w:val="single" w:sz="4" w:space="0" w:color="auto"/>
              <w:right w:val="single" w:sz="4" w:space="0" w:color="auto"/>
            </w:tcBorders>
            <w:vAlign w:val="center"/>
            <w:hideMark/>
          </w:tcPr>
          <w:p w14:paraId="432DB77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4BE3BA47" w14:textId="6A6BEA5C"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A6E072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5E92AF7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9002DC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33FE6D32" w14:textId="77777777" w:rsidTr="00012E23">
        <w:trPr>
          <w:gridAfter w:val="1"/>
          <w:wAfter w:w="160" w:type="dxa"/>
          <w:trHeight w:val="1140"/>
        </w:trPr>
        <w:tc>
          <w:tcPr>
            <w:tcW w:w="548" w:type="dxa"/>
            <w:tcBorders>
              <w:top w:val="nil"/>
              <w:left w:val="single" w:sz="4" w:space="0" w:color="auto"/>
              <w:bottom w:val="single" w:sz="4" w:space="0" w:color="auto"/>
              <w:right w:val="single" w:sz="4" w:space="0" w:color="auto"/>
            </w:tcBorders>
            <w:vAlign w:val="center"/>
            <w:hideMark/>
          </w:tcPr>
          <w:p w14:paraId="4545624A"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30</w:t>
            </w:r>
          </w:p>
        </w:tc>
        <w:tc>
          <w:tcPr>
            <w:tcW w:w="1984" w:type="dxa"/>
            <w:tcBorders>
              <w:top w:val="nil"/>
              <w:left w:val="nil"/>
              <w:bottom w:val="single" w:sz="4" w:space="0" w:color="auto"/>
              <w:right w:val="single" w:sz="4" w:space="0" w:color="auto"/>
            </w:tcBorders>
            <w:vAlign w:val="center"/>
            <w:hideMark/>
          </w:tcPr>
          <w:p w14:paraId="11D89A4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Płyn do mycia WC 700ml </w:t>
            </w:r>
          </w:p>
        </w:tc>
        <w:tc>
          <w:tcPr>
            <w:tcW w:w="4972" w:type="dxa"/>
            <w:tcBorders>
              <w:top w:val="nil"/>
              <w:left w:val="nil"/>
              <w:bottom w:val="single" w:sz="4" w:space="0" w:color="auto"/>
              <w:right w:val="single" w:sz="4" w:space="0" w:color="auto"/>
            </w:tcBorders>
            <w:vAlign w:val="center"/>
            <w:hideMark/>
          </w:tcPr>
          <w:p w14:paraId="3DA491FB" w14:textId="3B56BB6C"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br/>
              <w:t xml:space="preserve">Działa bakteriobójczo. Przeznaczony do mycia muszli ustępowych, umywalek, pisuarów i innych ceramicznych urządzeń sanitarnych. Dzięki własnościom bakteriobójczym pozostawia czystą i odkażoną powierzchnię.Zawiera: substancję czynną kwas glikolowy - 1,5 g/kg; mniej niż 5% niejonowych środków powierzchniowo czynnych; anionowych środków powierzchniowo czynnych, kompozycji zapachowych. Opakowanie 700ml </w:t>
            </w:r>
          </w:p>
        </w:tc>
        <w:tc>
          <w:tcPr>
            <w:tcW w:w="525" w:type="dxa"/>
            <w:tcBorders>
              <w:top w:val="nil"/>
              <w:left w:val="nil"/>
              <w:bottom w:val="single" w:sz="4" w:space="0" w:color="auto"/>
              <w:right w:val="single" w:sz="4" w:space="0" w:color="auto"/>
            </w:tcBorders>
            <w:vAlign w:val="center"/>
            <w:hideMark/>
          </w:tcPr>
          <w:p w14:paraId="6D81166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0C44A364" w14:textId="072D0A12"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40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03CFB7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59A8047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39C775C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11451BD6" w14:textId="77777777" w:rsidTr="00012E23">
        <w:trPr>
          <w:gridAfter w:val="1"/>
          <w:wAfter w:w="160" w:type="dxa"/>
          <w:trHeight w:val="1800"/>
        </w:trPr>
        <w:tc>
          <w:tcPr>
            <w:tcW w:w="548" w:type="dxa"/>
            <w:tcBorders>
              <w:top w:val="nil"/>
              <w:left w:val="single" w:sz="4" w:space="0" w:color="auto"/>
              <w:bottom w:val="single" w:sz="4" w:space="0" w:color="auto"/>
              <w:right w:val="single" w:sz="4" w:space="0" w:color="auto"/>
            </w:tcBorders>
            <w:vAlign w:val="center"/>
            <w:hideMark/>
          </w:tcPr>
          <w:p w14:paraId="100DBDD3"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32</w:t>
            </w:r>
          </w:p>
        </w:tc>
        <w:tc>
          <w:tcPr>
            <w:tcW w:w="1984" w:type="dxa"/>
            <w:tcBorders>
              <w:top w:val="nil"/>
              <w:left w:val="nil"/>
              <w:bottom w:val="single" w:sz="4" w:space="0" w:color="auto"/>
              <w:right w:val="single" w:sz="4" w:space="0" w:color="auto"/>
            </w:tcBorders>
            <w:vAlign w:val="center"/>
            <w:hideMark/>
          </w:tcPr>
          <w:p w14:paraId="7A3811E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do ręcznego mycia naczyń 1000ml.</w:t>
            </w:r>
          </w:p>
        </w:tc>
        <w:tc>
          <w:tcPr>
            <w:tcW w:w="4972" w:type="dxa"/>
            <w:tcBorders>
              <w:top w:val="nil"/>
              <w:left w:val="nil"/>
              <w:bottom w:val="single" w:sz="4" w:space="0" w:color="auto"/>
              <w:right w:val="single" w:sz="4" w:space="0" w:color="auto"/>
            </w:tcBorders>
            <w:vAlign w:val="center"/>
            <w:hideMark/>
          </w:tcPr>
          <w:p w14:paraId="5413CB58" w14:textId="2B22FF40"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Skoncentrowany płyn przeznaczony do mycia naczyń kuchennych, ze szkła, metalu i tworzyw sztucznych. Nie pozostawia smug ani zacieków na umytych naczyniach nadając im połysk bez konieczności wycierania do sucha. Skutecznie usuwa tłuszcz i zabrudzenia, posiada wysoką zdolność do emulgowania tłuszczów. Produkt sprawdza się zarówno w zimnej jak i ciepłej wodzie. Zawiera glicerynę i witaminy. </w:t>
            </w:r>
          </w:p>
        </w:tc>
        <w:tc>
          <w:tcPr>
            <w:tcW w:w="525" w:type="dxa"/>
            <w:tcBorders>
              <w:top w:val="nil"/>
              <w:left w:val="nil"/>
              <w:bottom w:val="single" w:sz="4" w:space="0" w:color="auto"/>
              <w:right w:val="single" w:sz="4" w:space="0" w:color="auto"/>
            </w:tcBorders>
            <w:vAlign w:val="center"/>
            <w:hideMark/>
          </w:tcPr>
          <w:p w14:paraId="166CD5B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684EE8A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363F2F9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11603C2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3FDCB62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23058BB0" w14:textId="77777777" w:rsidTr="00012E23">
        <w:trPr>
          <w:gridAfter w:val="1"/>
          <w:wAfter w:w="160" w:type="dxa"/>
          <w:trHeight w:val="1512"/>
        </w:trPr>
        <w:tc>
          <w:tcPr>
            <w:tcW w:w="548" w:type="dxa"/>
            <w:tcBorders>
              <w:top w:val="nil"/>
              <w:left w:val="single" w:sz="4" w:space="0" w:color="auto"/>
              <w:bottom w:val="single" w:sz="4" w:space="0" w:color="auto"/>
              <w:right w:val="single" w:sz="4" w:space="0" w:color="auto"/>
            </w:tcBorders>
            <w:vAlign w:val="center"/>
            <w:hideMark/>
          </w:tcPr>
          <w:p w14:paraId="2349AB86"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33</w:t>
            </w:r>
          </w:p>
        </w:tc>
        <w:tc>
          <w:tcPr>
            <w:tcW w:w="1984" w:type="dxa"/>
            <w:tcBorders>
              <w:top w:val="nil"/>
              <w:left w:val="nil"/>
              <w:bottom w:val="single" w:sz="4" w:space="0" w:color="auto"/>
              <w:right w:val="single" w:sz="4" w:space="0" w:color="auto"/>
            </w:tcBorders>
            <w:vAlign w:val="center"/>
            <w:hideMark/>
          </w:tcPr>
          <w:p w14:paraId="5C45F1C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Płyn do ręcznego mycia naczyń 5l </w:t>
            </w:r>
          </w:p>
        </w:tc>
        <w:tc>
          <w:tcPr>
            <w:tcW w:w="4972" w:type="dxa"/>
            <w:tcBorders>
              <w:top w:val="nil"/>
              <w:left w:val="nil"/>
              <w:bottom w:val="single" w:sz="4" w:space="0" w:color="auto"/>
              <w:right w:val="single" w:sz="4" w:space="0" w:color="auto"/>
            </w:tcBorders>
            <w:vAlign w:val="center"/>
            <w:hideMark/>
          </w:tcPr>
          <w:p w14:paraId="0259E8D8" w14:textId="78A70600"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Skoncentrowany płyn przeznaczony do mycia naczyń kuchennych, ze szkła, metalu i tworzyw sztucznych. Nie pozostawia smug ani zacieków na umytych naczyniach nadając im połysk bez konieczności wycierania do sucha. Skutecznie usuwa tłuszcz i zabrudzenia, posiada wysoką zdolność do emulgowania tłuszczów. Produkt sprawdza się zarówno w zimnej jak i ciepłej wodzie. Zawiera glicerynę i witaminy. </w:t>
            </w:r>
          </w:p>
        </w:tc>
        <w:tc>
          <w:tcPr>
            <w:tcW w:w="525" w:type="dxa"/>
            <w:tcBorders>
              <w:top w:val="nil"/>
              <w:left w:val="nil"/>
              <w:bottom w:val="single" w:sz="4" w:space="0" w:color="auto"/>
              <w:right w:val="single" w:sz="4" w:space="0" w:color="auto"/>
            </w:tcBorders>
            <w:vAlign w:val="center"/>
            <w:hideMark/>
          </w:tcPr>
          <w:p w14:paraId="4E464FC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7A6E7C2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B9EABC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7632AD9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2C17AAF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0DAA0732" w14:textId="77777777" w:rsidTr="00012E23">
        <w:trPr>
          <w:gridAfter w:val="1"/>
          <w:wAfter w:w="160" w:type="dxa"/>
          <w:trHeight w:val="912"/>
        </w:trPr>
        <w:tc>
          <w:tcPr>
            <w:tcW w:w="548" w:type="dxa"/>
            <w:tcBorders>
              <w:top w:val="nil"/>
              <w:left w:val="single" w:sz="4" w:space="0" w:color="auto"/>
              <w:bottom w:val="single" w:sz="4" w:space="0" w:color="auto"/>
              <w:right w:val="single" w:sz="4" w:space="0" w:color="auto"/>
            </w:tcBorders>
            <w:vAlign w:val="center"/>
            <w:hideMark/>
          </w:tcPr>
          <w:p w14:paraId="26CC91E4"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34</w:t>
            </w:r>
          </w:p>
        </w:tc>
        <w:tc>
          <w:tcPr>
            <w:tcW w:w="1984" w:type="dxa"/>
            <w:tcBorders>
              <w:top w:val="nil"/>
              <w:left w:val="nil"/>
              <w:bottom w:val="single" w:sz="4" w:space="0" w:color="auto"/>
              <w:right w:val="single" w:sz="4" w:space="0" w:color="auto"/>
            </w:tcBorders>
            <w:vAlign w:val="center"/>
            <w:hideMark/>
          </w:tcPr>
          <w:p w14:paraId="11059F1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myjący do zmywarek gastronomicznych 10l</w:t>
            </w:r>
          </w:p>
        </w:tc>
        <w:tc>
          <w:tcPr>
            <w:tcW w:w="4972" w:type="dxa"/>
            <w:tcBorders>
              <w:top w:val="nil"/>
              <w:left w:val="nil"/>
              <w:bottom w:val="single" w:sz="4" w:space="0" w:color="auto"/>
              <w:right w:val="single" w:sz="4" w:space="0" w:color="auto"/>
            </w:tcBorders>
            <w:vAlign w:val="center"/>
            <w:hideMark/>
          </w:tcPr>
          <w:p w14:paraId="1FB4DEDE" w14:textId="3A9E205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Płyn do zmywarek gastronomicznych 10l Środek niskopieniący, bezpieczny w użyciu, skutecznie działający niezależnie od stopnia twardości wody. Przeznaczony głównie do profesjonalnych zmywarek z systemem dozującym. </w:t>
            </w:r>
          </w:p>
        </w:tc>
        <w:tc>
          <w:tcPr>
            <w:tcW w:w="525" w:type="dxa"/>
            <w:tcBorders>
              <w:top w:val="nil"/>
              <w:left w:val="nil"/>
              <w:bottom w:val="single" w:sz="4" w:space="0" w:color="auto"/>
              <w:right w:val="single" w:sz="4" w:space="0" w:color="auto"/>
            </w:tcBorders>
            <w:vAlign w:val="center"/>
            <w:hideMark/>
          </w:tcPr>
          <w:p w14:paraId="78D6B63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601A99A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78584C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4B792BC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1EA727A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34E76B6D" w14:textId="77777777" w:rsidTr="00012E23">
        <w:trPr>
          <w:gridAfter w:val="1"/>
          <w:wAfter w:w="160" w:type="dxa"/>
          <w:trHeight w:val="1776"/>
        </w:trPr>
        <w:tc>
          <w:tcPr>
            <w:tcW w:w="548" w:type="dxa"/>
            <w:tcBorders>
              <w:top w:val="nil"/>
              <w:left w:val="single" w:sz="4" w:space="0" w:color="auto"/>
              <w:bottom w:val="single" w:sz="4" w:space="0" w:color="auto"/>
              <w:right w:val="single" w:sz="4" w:space="0" w:color="auto"/>
            </w:tcBorders>
            <w:vAlign w:val="center"/>
            <w:hideMark/>
          </w:tcPr>
          <w:p w14:paraId="4EE2B97E"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35</w:t>
            </w:r>
          </w:p>
        </w:tc>
        <w:tc>
          <w:tcPr>
            <w:tcW w:w="1984" w:type="dxa"/>
            <w:tcBorders>
              <w:top w:val="nil"/>
              <w:left w:val="nil"/>
              <w:bottom w:val="single" w:sz="4" w:space="0" w:color="auto"/>
              <w:right w:val="single" w:sz="4" w:space="0" w:color="auto"/>
            </w:tcBorders>
            <w:vAlign w:val="center"/>
            <w:hideMark/>
          </w:tcPr>
          <w:p w14:paraId="6AF2F6A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Płyn spray do usuwania przypaleń 500ml. </w:t>
            </w:r>
          </w:p>
        </w:tc>
        <w:tc>
          <w:tcPr>
            <w:tcW w:w="4972" w:type="dxa"/>
            <w:tcBorders>
              <w:top w:val="nil"/>
              <w:left w:val="nil"/>
              <w:bottom w:val="single" w:sz="4" w:space="0" w:color="auto"/>
              <w:right w:val="single" w:sz="4" w:space="0" w:color="auto"/>
            </w:tcBorders>
            <w:vAlign w:val="center"/>
            <w:hideMark/>
          </w:tcPr>
          <w:p w14:paraId="05EE5E3C" w14:textId="79E0F262"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Przeznaczony jest do usuwania przypaleń powstałych w piekarnikach, kuchenkach mikrofalowych, rusztach, na patelniach, rondlach, grillach i innych naczyniach emaliowanych, ceramicznych, żaroodpornych i ze stali szlachetnej. Doskonale nadaje się do czyszczenia szyb kominkowych. Nie niszczy powierzchni i przywraca blask powierzchniom, do których jest używany. Niezwykle efektywne działanie jest możliwe dzięki zawartości wodorotlenku sodu  – aktywny płyn do usuwania przypaleń 500ml</w:t>
            </w:r>
          </w:p>
        </w:tc>
        <w:tc>
          <w:tcPr>
            <w:tcW w:w="525" w:type="dxa"/>
            <w:tcBorders>
              <w:top w:val="nil"/>
              <w:left w:val="nil"/>
              <w:bottom w:val="single" w:sz="4" w:space="0" w:color="auto"/>
              <w:right w:val="single" w:sz="4" w:space="0" w:color="auto"/>
            </w:tcBorders>
            <w:vAlign w:val="center"/>
            <w:hideMark/>
          </w:tcPr>
          <w:p w14:paraId="24A1E25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7175D6F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12</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50C478A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16D19B5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1156402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0F277FD5" w14:textId="77777777" w:rsidTr="00012E23">
        <w:trPr>
          <w:gridAfter w:val="1"/>
          <w:wAfter w:w="160" w:type="dxa"/>
          <w:trHeight w:val="1596"/>
        </w:trPr>
        <w:tc>
          <w:tcPr>
            <w:tcW w:w="548" w:type="dxa"/>
            <w:tcBorders>
              <w:top w:val="nil"/>
              <w:left w:val="single" w:sz="4" w:space="0" w:color="auto"/>
              <w:bottom w:val="single" w:sz="4" w:space="0" w:color="auto"/>
              <w:right w:val="single" w:sz="4" w:space="0" w:color="auto"/>
            </w:tcBorders>
            <w:vAlign w:val="center"/>
            <w:hideMark/>
          </w:tcPr>
          <w:p w14:paraId="2D1114B2"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36</w:t>
            </w:r>
          </w:p>
        </w:tc>
        <w:tc>
          <w:tcPr>
            <w:tcW w:w="1984" w:type="dxa"/>
            <w:tcBorders>
              <w:top w:val="nil"/>
              <w:left w:val="nil"/>
              <w:bottom w:val="single" w:sz="4" w:space="0" w:color="auto"/>
              <w:right w:val="single" w:sz="4" w:space="0" w:color="auto"/>
            </w:tcBorders>
            <w:vAlign w:val="center"/>
            <w:hideMark/>
          </w:tcPr>
          <w:p w14:paraId="0353B59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do mycia podłóg drewnianych, 750ml.</w:t>
            </w:r>
          </w:p>
        </w:tc>
        <w:tc>
          <w:tcPr>
            <w:tcW w:w="4972" w:type="dxa"/>
            <w:tcBorders>
              <w:top w:val="nil"/>
              <w:left w:val="nil"/>
              <w:bottom w:val="single" w:sz="4" w:space="0" w:color="auto"/>
              <w:right w:val="single" w:sz="4" w:space="0" w:color="auto"/>
            </w:tcBorders>
            <w:vAlign w:val="center"/>
            <w:hideMark/>
          </w:tcPr>
          <w:p w14:paraId="3D691CAF" w14:textId="60C7593D"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Specjalistyczny płyn do mycia i pielęgnacji powierzchni drewnianych. Dzięki recepturze wzbogaconej o woski pochodzenia naturalnego, ułatwiają rozprowadzanie płynu, pielęgnują oraz zabezpieczają podłogę przed wnikaniem wody w jej głąb i pozostawiają bez smug i zacieków. Skład: &lt;5 anionowe środki powierzchniowo czynne, niejonowe środki powierzchniowo czynne, kompozycja zapachowa(Limonene, Linalool), środek konserwujący(Methylisothiazolinone )</w:t>
            </w:r>
          </w:p>
        </w:tc>
        <w:tc>
          <w:tcPr>
            <w:tcW w:w="525" w:type="dxa"/>
            <w:tcBorders>
              <w:top w:val="nil"/>
              <w:left w:val="nil"/>
              <w:bottom w:val="single" w:sz="4" w:space="0" w:color="auto"/>
              <w:right w:val="single" w:sz="4" w:space="0" w:color="auto"/>
            </w:tcBorders>
            <w:vAlign w:val="center"/>
            <w:hideMark/>
          </w:tcPr>
          <w:p w14:paraId="047E2CB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77867E69" w14:textId="13657DA9"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30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DAC6DB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6645D9E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4BA6E5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60E5919B" w14:textId="77777777" w:rsidTr="00012E23">
        <w:trPr>
          <w:gridAfter w:val="1"/>
          <w:wAfter w:w="160" w:type="dxa"/>
          <w:trHeight w:val="456"/>
        </w:trPr>
        <w:tc>
          <w:tcPr>
            <w:tcW w:w="548" w:type="dxa"/>
            <w:tcBorders>
              <w:top w:val="nil"/>
              <w:left w:val="single" w:sz="4" w:space="0" w:color="auto"/>
              <w:bottom w:val="single" w:sz="4" w:space="0" w:color="auto"/>
              <w:right w:val="single" w:sz="4" w:space="0" w:color="auto"/>
            </w:tcBorders>
            <w:vAlign w:val="center"/>
            <w:hideMark/>
          </w:tcPr>
          <w:p w14:paraId="795FD6C2"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37</w:t>
            </w:r>
          </w:p>
        </w:tc>
        <w:tc>
          <w:tcPr>
            <w:tcW w:w="1984" w:type="dxa"/>
            <w:tcBorders>
              <w:top w:val="nil"/>
              <w:left w:val="nil"/>
              <w:bottom w:val="single" w:sz="4" w:space="0" w:color="auto"/>
              <w:right w:val="single" w:sz="4" w:space="0" w:color="auto"/>
            </w:tcBorders>
            <w:vAlign w:val="center"/>
            <w:hideMark/>
          </w:tcPr>
          <w:p w14:paraId="6CBEBC2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Proszek do prania 9 kg </w:t>
            </w:r>
          </w:p>
        </w:tc>
        <w:tc>
          <w:tcPr>
            <w:tcW w:w="4972" w:type="dxa"/>
            <w:tcBorders>
              <w:top w:val="nil"/>
              <w:left w:val="nil"/>
              <w:bottom w:val="single" w:sz="4" w:space="0" w:color="auto"/>
              <w:right w:val="single" w:sz="4" w:space="0" w:color="auto"/>
            </w:tcBorders>
            <w:vAlign w:val="center"/>
            <w:hideMark/>
          </w:tcPr>
          <w:p w14:paraId="6C44D86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Do prania w pralkach automatycznych. Kolor, biały, 9 kg</w:t>
            </w:r>
          </w:p>
        </w:tc>
        <w:tc>
          <w:tcPr>
            <w:tcW w:w="525" w:type="dxa"/>
            <w:tcBorders>
              <w:top w:val="nil"/>
              <w:left w:val="nil"/>
              <w:bottom w:val="single" w:sz="4" w:space="0" w:color="auto"/>
              <w:right w:val="single" w:sz="4" w:space="0" w:color="auto"/>
            </w:tcBorders>
            <w:vAlign w:val="center"/>
            <w:hideMark/>
          </w:tcPr>
          <w:p w14:paraId="282E656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16F4B14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4</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441C59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7C86896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486EE21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6016234C" w14:textId="77777777" w:rsidTr="00012E23">
        <w:trPr>
          <w:gridAfter w:val="1"/>
          <w:wAfter w:w="160" w:type="dxa"/>
          <w:trHeight w:val="660"/>
        </w:trPr>
        <w:tc>
          <w:tcPr>
            <w:tcW w:w="548" w:type="dxa"/>
            <w:tcBorders>
              <w:top w:val="nil"/>
              <w:left w:val="single" w:sz="4" w:space="0" w:color="auto"/>
              <w:bottom w:val="single" w:sz="4" w:space="0" w:color="auto"/>
              <w:right w:val="single" w:sz="4" w:space="0" w:color="auto"/>
            </w:tcBorders>
            <w:vAlign w:val="center"/>
            <w:hideMark/>
          </w:tcPr>
          <w:p w14:paraId="620FD90C"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38</w:t>
            </w:r>
          </w:p>
        </w:tc>
        <w:tc>
          <w:tcPr>
            <w:tcW w:w="1984" w:type="dxa"/>
            <w:tcBorders>
              <w:top w:val="nil"/>
              <w:left w:val="nil"/>
              <w:bottom w:val="single" w:sz="4" w:space="0" w:color="auto"/>
              <w:right w:val="single" w:sz="4" w:space="0" w:color="auto"/>
            </w:tcBorders>
            <w:vAlign w:val="center"/>
            <w:hideMark/>
          </w:tcPr>
          <w:p w14:paraId="1506973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Reklamówka</w:t>
            </w:r>
          </w:p>
        </w:tc>
        <w:tc>
          <w:tcPr>
            <w:tcW w:w="4972" w:type="dxa"/>
            <w:tcBorders>
              <w:top w:val="nil"/>
              <w:left w:val="nil"/>
              <w:bottom w:val="single" w:sz="4" w:space="0" w:color="auto"/>
              <w:right w:val="single" w:sz="4" w:space="0" w:color="auto"/>
            </w:tcBorders>
            <w:vAlign w:val="center"/>
            <w:hideMark/>
          </w:tcPr>
          <w:p w14:paraId="38E434D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Reklamówka średnia mocna moletowana HDPE 30/10 x 50 do pakowania mrożonek 200 sztuk </w:t>
            </w:r>
          </w:p>
        </w:tc>
        <w:tc>
          <w:tcPr>
            <w:tcW w:w="525" w:type="dxa"/>
            <w:tcBorders>
              <w:top w:val="nil"/>
              <w:left w:val="nil"/>
              <w:bottom w:val="single" w:sz="4" w:space="0" w:color="auto"/>
              <w:right w:val="single" w:sz="4" w:space="0" w:color="auto"/>
            </w:tcBorders>
            <w:vAlign w:val="center"/>
            <w:hideMark/>
          </w:tcPr>
          <w:p w14:paraId="25CBA20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op. </w:t>
            </w:r>
          </w:p>
        </w:tc>
        <w:tc>
          <w:tcPr>
            <w:tcW w:w="1742" w:type="dxa"/>
            <w:gridSpan w:val="2"/>
            <w:tcBorders>
              <w:top w:val="nil"/>
              <w:left w:val="nil"/>
              <w:bottom w:val="single" w:sz="4" w:space="0" w:color="auto"/>
              <w:right w:val="single" w:sz="4" w:space="0" w:color="auto"/>
            </w:tcBorders>
            <w:vAlign w:val="center"/>
            <w:hideMark/>
          </w:tcPr>
          <w:p w14:paraId="1013A76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5D0B0C5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735E39F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3B023E2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311F0E9B" w14:textId="77777777" w:rsidTr="00012E23">
        <w:trPr>
          <w:gridAfter w:val="1"/>
          <w:wAfter w:w="160" w:type="dxa"/>
          <w:trHeight w:val="684"/>
        </w:trPr>
        <w:tc>
          <w:tcPr>
            <w:tcW w:w="548" w:type="dxa"/>
            <w:tcBorders>
              <w:top w:val="nil"/>
              <w:left w:val="single" w:sz="4" w:space="0" w:color="auto"/>
              <w:bottom w:val="single" w:sz="4" w:space="0" w:color="auto"/>
              <w:right w:val="single" w:sz="4" w:space="0" w:color="auto"/>
            </w:tcBorders>
            <w:vAlign w:val="center"/>
            <w:hideMark/>
          </w:tcPr>
          <w:p w14:paraId="4C54F40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39</w:t>
            </w:r>
          </w:p>
        </w:tc>
        <w:tc>
          <w:tcPr>
            <w:tcW w:w="1984" w:type="dxa"/>
            <w:tcBorders>
              <w:top w:val="nil"/>
              <w:left w:val="nil"/>
              <w:bottom w:val="single" w:sz="4" w:space="0" w:color="auto"/>
              <w:right w:val="single" w:sz="4" w:space="0" w:color="auto"/>
            </w:tcBorders>
            <w:vAlign w:val="center"/>
            <w:hideMark/>
          </w:tcPr>
          <w:p w14:paraId="7221723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Reklamówki jednorazowe na rolce – zrywki </w:t>
            </w:r>
          </w:p>
        </w:tc>
        <w:tc>
          <w:tcPr>
            <w:tcW w:w="4972" w:type="dxa"/>
            <w:tcBorders>
              <w:top w:val="nil"/>
              <w:left w:val="nil"/>
              <w:bottom w:val="single" w:sz="4" w:space="0" w:color="auto"/>
              <w:right w:val="single" w:sz="4" w:space="0" w:color="auto"/>
            </w:tcBorders>
            <w:vAlign w:val="center"/>
            <w:hideMark/>
          </w:tcPr>
          <w:p w14:paraId="0827E6D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wymiar 22/6,5/43 , rolka 160 szt </w:t>
            </w:r>
          </w:p>
        </w:tc>
        <w:tc>
          <w:tcPr>
            <w:tcW w:w="525" w:type="dxa"/>
            <w:tcBorders>
              <w:top w:val="nil"/>
              <w:left w:val="nil"/>
              <w:bottom w:val="single" w:sz="4" w:space="0" w:color="auto"/>
              <w:right w:val="single" w:sz="4" w:space="0" w:color="auto"/>
            </w:tcBorders>
            <w:vAlign w:val="center"/>
            <w:hideMark/>
          </w:tcPr>
          <w:p w14:paraId="7DCEF8B3" w14:textId="4F662BC6"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rolek</w:t>
            </w:r>
          </w:p>
        </w:tc>
        <w:tc>
          <w:tcPr>
            <w:tcW w:w="1742" w:type="dxa"/>
            <w:gridSpan w:val="2"/>
            <w:tcBorders>
              <w:top w:val="nil"/>
              <w:left w:val="nil"/>
              <w:bottom w:val="single" w:sz="4" w:space="0" w:color="auto"/>
              <w:right w:val="single" w:sz="4" w:space="0" w:color="auto"/>
            </w:tcBorders>
            <w:vAlign w:val="center"/>
            <w:hideMark/>
          </w:tcPr>
          <w:p w14:paraId="0827F93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0091901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19A7557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E16F0C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07256AFB" w14:textId="77777777" w:rsidTr="00012E23">
        <w:trPr>
          <w:gridAfter w:val="1"/>
          <w:wAfter w:w="160" w:type="dxa"/>
          <w:trHeight w:val="1080"/>
        </w:trPr>
        <w:tc>
          <w:tcPr>
            <w:tcW w:w="548" w:type="dxa"/>
            <w:tcBorders>
              <w:top w:val="nil"/>
              <w:left w:val="single" w:sz="4" w:space="0" w:color="auto"/>
              <w:bottom w:val="single" w:sz="4" w:space="0" w:color="auto"/>
              <w:right w:val="single" w:sz="4" w:space="0" w:color="auto"/>
            </w:tcBorders>
            <w:vAlign w:val="center"/>
            <w:hideMark/>
          </w:tcPr>
          <w:p w14:paraId="0F8018C4"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40</w:t>
            </w:r>
          </w:p>
        </w:tc>
        <w:tc>
          <w:tcPr>
            <w:tcW w:w="1984" w:type="dxa"/>
            <w:tcBorders>
              <w:top w:val="nil"/>
              <w:left w:val="nil"/>
              <w:bottom w:val="single" w:sz="4" w:space="0" w:color="auto"/>
              <w:right w:val="single" w:sz="4" w:space="0" w:color="auto"/>
            </w:tcBorders>
            <w:vAlign w:val="center"/>
            <w:hideMark/>
          </w:tcPr>
          <w:p w14:paraId="4042E37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Ręczniki papierowe</w:t>
            </w:r>
          </w:p>
        </w:tc>
        <w:tc>
          <w:tcPr>
            <w:tcW w:w="4972" w:type="dxa"/>
            <w:tcBorders>
              <w:top w:val="nil"/>
              <w:left w:val="nil"/>
              <w:bottom w:val="single" w:sz="4" w:space="0" w:color="auto"/>
              <w:right w:val="single" w:sz="4" w:space="0" w:color="auto"/>
            </w:tcBorders>
            <w:vAlign w:val="center"/>
            <w:hideMark/>
          </w:tcPr>
          <w:p w14:paraId="611DBC13" w14:textId="5F4B8AA3"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Ręczniki papierowe kuchenne białe, dwuwarstwowe, wykonane w 100% z celulozy, gramatura 2x17 g/m2, chłonne , bezzapachowe, ilość listków 92, długość rolki 21,16 m,  wysokość rolki 22,5 cm, pakowane po 2 rolki w opakowaniu </w:t>
            </w:r>
          </w:p>
        </w:tc>
        <w:tc>
          <w:tcPr>
            <w:tcW w:w="525" w:type="dxa"/>
            <w:tcBorders>
              <w:top w:val="nil"/>
              <w:left w:val="nil"/>
              <w:bottom w:val="single" w:sz="4" w:space="0" w:color="auto"/>
              <w:right w:val="single" w:sz="4" w:space="0" w:color="auto"/>
            </w:tcBorders>
            <w:vAlign w:val="center"/>
            <w:hideMark/>
          </w:tcPr>
          <w:p w14:paraId="4CC50F4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3EE8D41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051E3FE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4F40A65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A3DFD2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7470EA5D" w14:textId="77777777" w:rsidTr="00012E23">
        <w:trPr>
          <w:gridAfter w:val="1"/>
          <w:wAfter w:w="160" w:type="dxa"/>
          <w:trHeight w:val="1668"/>
        </w:trPr>
        <w:tc>
          <w:tcPr>
            <w:tcW w:w="548" w:type="dxa"/>
            <w:tcBorders>
              <w:top w:val="nil"/>
              <w:left w:val="single" w:sz="4" w:space="0" w:color="auto"/>
              <w:bottom w:val="single" w:sz="4" w:space="0" w:color="auto"/>
              <w:right w:val="single" w:sz="4" w:space="0" w:color="auto"/>
            </w:tcBorders>
            <w:vAlign w:val="center"/>
            <w:hideMark/>
          </w:tcPr>
          <w:p w14:paraId="4185E04C"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41</w:t>
            </w:r>
          </w:p>
        </w:tc>
        <w:tc>
          <w:tcPr>
            <w:tcW w:w="1984" w:type="dxa"/>
            <w:tcBorders>
              <w:top w:val="nil"/>
              <w:left w:val="nil"/>
              <w:bottom w:val="single" w:sz="4" w:space="0" w:color="auto"/>
              <w:right w:val="single" w:sz="4" w:space="0" w:color="auto"/>
            </w:tcBorders>
            <w:vAlign w:val="center"/>
            <w:hideMark/>
          </w:tcPr>
          <w:p w14:paraId="47FA978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Ręczniki papierowe ZZ białe</w:t>
            </w:r>
          </w:p>
        </w:tc>
        <w:tc>
          <w:tcPr>
            <w:tcW w:w="4972" w:type="dxa"/>
            <w:tcBorders>
              <w:top w:val="nil"/>
              <w:left w:val="nil"/>
              <w:bottom w:val="single" w:sz="4" w:space="0" w:color="auto"/>
              <w:right w:val="single" w:sz="4" w:space="0" w:color="auto"/>
            </w:tcBorders>
            <w:vAlign w:val="center"/>
            <w:hideMark/>
          </w:tcPr>
          <w:p w14:paraId="739400A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Wysokiej jakości miękki ręcznik papierowy do rąk, składany ZZ, biały, 2-warstwowy , klejony, ,wodotrwały , w kontakcie z wodą bezzapachowy,  wykonany w  z celulozy + celulozy z recyklingu, o gramaturze 2X17 g/m2. Wymiary listka 21x24 cm ,250 listków  w bindzie, 3000 listków w opakowaniu typu handy pack, produkt posiadający certyfikaty Ecolabel i Blue Angel typu BulkySoft Comfort DE-INKED Ekologiczny</w:t>
            </w:r>
          </w:p>
        </w:tc>
        <w:tc>
          <w:tcPr>
            <w:tcW w:w="525" w:type="dxa"/>
            <w:tcBorders>
              <w:top w:val="nil"/>
              <w:left w:val="nil"/>
              <w:bottom w:val="single" w:sz="4" w:space="0" w:color="auto"/>
              <w:right w:val="single" w:sz="4" w:space="0" w:color="auto"/>
            </w:tcBorders>
            <w:vAlign w:val="center"/>
            <w:hideMark/>
          </w:tcPr>
          <w:p w14:paraId="0FEA65C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2E5066FB" w14:textId="470B1981"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800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5D8B682C" w14:textId="5D8B8E93"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nil"/>
              <w:bottom w:val="single" w:sz="4" w:space="0" w:color="auto"/>
              <w:right w:val="single" w:sz="4" w:space="0" w:color="auto"/>
            </w:tcBorders>
            <w:shd w:val="clear" w:color="000000" w:fill="FFFFFF"/>
            <w:vAlign w:val="center"/>
            <w:hideMark/>
          </w:tcPr>
          <w:p w14:paraId="4F2A2CA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7B7FE49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79D5B97A" w14:textId="77777777" w:rsidTr="00012E23">
        <w:trPr>
          <w:gridAfter w:val="1"/>
          <w:wAfter w:w="160" w:type="dxa"/>
          <w:trHeight w:val="1668"/>
        </w:trPr>
        <w:tc>
          <w:tcPr>
            <w:tcW w:w="548" w:type="dxa"/>
            <w:tcBorders>
              <w:top w:val="nil"/>
              <w:left w:val="single" w:sz="4" w:space="0" w:color="auto"/>
              <w:bottom w:val="single" w:sz="4" w:space="0" w:color="auto"/>
              <w:right w:val="single" w:sz="4" w:space="0" w:color="auto"/>
            </w:tcBorders>
            <w:vAlign w:val="center"/>
          </w:tcPr>
          <w:p w14:paraId="76DA39A2" w14:textId="0E6D649D"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42</w:t>
            </w:r>
          </w:p>
        </w:tc>
        <w:tc>
          <w:tcPr>
            <w:tcW w:w="1984" w:type="dxa"/>
            <w:tcBorders>
              <w:top w:val="nil"/>
              <w:left w:val="nil"/>
              <w:bottom w:val="single" w:sz="4" w:space="0" w:color="auto"/>
              <w:right w:val="single" w:sz="4" w:space="0" w:color="auto"/>
            </w:tcBorders>
            <w:vAlign w:val="center"/>
          </w:tcPr>
          <w:p w14:paraId="42FE99C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Ręczniki papierowe ZZ </w:t>
            </w:r>
          </w:p>
          <w:p w14:paraId="2CE1E7AD" w14:textId="7040685D"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szare</w:t>
            </w:r>
          </w:p>
        </w:tc>
        <w:tc>
          <w:tcPr>
            <w:tcW w:w="4972" w:type="dxa"/>
            <w:tcBorders>
              <w:top w:val="nil"/>
              <w:left w:val="nil"/>
              <w:bottom w:val="single" w:sz="4" w:space="0" w:color="auto"/>
              <w:right w:val="single" w:sz="4" w:space="0" w:color="auto"/>
            </w:tcBorders>
            <w:vAlign w:val="center"/>
          </w:tcPr>
          <w:p w14:paraId="71819A02" w14:textId="0F6C376A"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Wysokiej jakości  ręcznik papierowy do rąk, składany ZZ, szary, 2-warstwowy , klejony, ,wodotrwały , w kontakcie z wodą bezzapachowy,  wykonany w  z celulozy + celulozy z recyklingu, o gramaturze 2X17 g/m2. Wymiary listka 21x24 cm ,250 listków  w bindzie, 3000 listków w opakowaniu typu handy pack, produkt posiadający certyfikaty Ecolabel i Blue Angel typu BulkySoft Comfort DE-INKED Ekologiczny</w:t>
            </w:r>
          </w:p>
        </w:tc>
        <w:tc>
          <w:tcPr>
            <w:tcW w:w="525" w:type="dxa"/>
            <w:tcBorders>
              <w:top w:val="nil"/>
              <w:left w:val="nil"/>
              <w:bottom w:val="single" w:sz="4" w:space="0" w:color="auto"/>
              <w:right w:val="single" w:sz="4" w:space="0" w:color="auto"/>
            </w:tcBorders>
            <w:vAlign w:val="center"/>
          </w:tcPr>
          <w:p w14:paraId="13FE277B" w14:textId="1E5C7F4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tcPr>
          <w:p w14:paraId="183D4AC4" w14:textId="09C888DE"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400</w:t>
            </w:r>
          </w:p>
        </w:tc>
        <w:tc>
          <w:tcPr>
            <w:tcW w:w="2643" w:type="dxa"/>
            <w:gridSpan w:val="2"/>
            <w:tcBorders>
              <w:top w:val="nil"/>
              <w:left w:val="nil"/>
              <w:bottom w:val="single" w:sz="4" w:space="0" w:color="auto"/>
              <w:right w:val="single" w:sz="4" w:space="0" w:color="auto"/>
            </w:tcBorders>
            <w:shd w:val="clear" w:color="000000" w:fill="FFFFFF"/>
            <w:vAlign w:val="center"/>
          </w:tcPr>
          <w:p w14:paraId="0269F3B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nil"/>
              <w:bottom w:val="single" w:sz="4" w:space="0" w:color="auto"/>
              <w:right w:val="single" w:sz="4" w:space="0" w:color="auto"/>
            </w:tcBorders>
            <w:shd w:val="clear" w:color="000000" w:fill="FFFFFF"/>
            <w:vAlign w:val="center"/>
          </w:tcPr>
          <w:p w14:paraId="4EE8BEE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984" w:type="dxa"/>
            <w:gridSpan w:val="2"/>
            <w:tcBorders>
              <w:top w:val="nil"/>
              <w:left w:val="nil"/>
              <w:bottom w:val="single" w:sz="4" w:space="0" w:color="auto"/>
              <w:right w:val="single" w:sz="4" w:space="0" w:color="auto"/>
            </w:tcBorders>
            <w:shd w:val="clear" w:color="000000" w:fill="FFFFFF"/>
            <w:vAlign w:val="center"/>
          </w:tcPr>
          <w:p w14:paraId="76A6D8B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r>
      <w:tr w:rsidR="00012E23" w:rsidRPr="00BC3A47" w14:paraId="24C05E56" w14:textId="77777777" w:rsidTr="00012E23">
        <w:trPr>
          <w:gridAfter w:val="1"/>
          <w:wAfter w:w="160" w:type="dxa"/>
          <w:trHeight w:val="564"/>
        </w:trPr>
        <w:tc>
          <w:tcPr>
            <w:tcW w:w="548" w:type="dxa"/>
            <w:tcBorders>
              <w:top w:val="nil"/>
              <w:left w:val="single" w:sz="4" w:space="0" w:color="auto"/>
              <w:bottom w:val="single" w:sz="4" w:space="0" w:color="auto"/>
              <w:right w:val="single" w:sz="4" w:space="0" w:color="auto"/>
            </w:tcBorders>
            <w:vAlign w:val="center"/>
            <w:hideMark/>
          </w:tcPr>
          <w:p w14:paraId="021C0C73"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43</w:t>
            </w:r>
          </w:p>
        </w:tc>
        <w:tc>
          <w:tcPr>
            <w:tcW w:w="1984" w:type="dxa"/>
            <w:tcBorders>
              <w:top w:val="nil"/>
              <w:left w:val="nil"/>
              <w:bottom w:val="single" w:sz="4" w:space="0" w:color="auto"/>
              <w:right w:val="single" w:sz="4" w:space="0" w:color="auto"/>
            </w:tcBorders>
            <w:vAlign w:val="center"/>
            <w:hideMark/>
          </w:tcPr>
          <w:p w14:paraId="091658B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Serwetki gastronomiczne </w:t>
            </w:r>
          </w:p>
        </w:tc>
        <w:tc>
          <w:tcPr>
            <w:tcW w:w="4972" w:type="dxa"/>
            <w:tcBorders>
              <w:top w:val="nil"/>
              <w:left w:val="nil"/>
              <w:bottom w:val="single" w:sz="4" w:space="0" w:color="auto"/>
              <w:right w:val="single" w:sz="4" w:space="0" w:color="auto"/>
            </w:tcBorders>
            <w:vAlign w:val="center"/>
            <w:hideMark/>
          </w:tcPr>
          <w:p w14:paraId="39573702" w14:textId="6D3773D4"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Serwetki papierowe 33x33 3-warstwowe </w:t>
            </w:r>
          </w:p>
        </w:tc>
        <w:tc>
          <w:tcPr>
            <w:tcW w:w="525" w:type="dxa"/>
            <w:tcBorders>
              <w:top w:val="nil"/>
              <w:left w:val="nil"/>
              <w:bottom w:val="single" w:sz="4" w:space="0" w:color="auto"/>
              <w:right w:val="single" w:sz="4" w:space="0" w:color="auto"/>
            </w:tcBorders>
            <w:vAlign w:val="center"/>
            <w:hideMark/>
          </w:tcPr>
          <w:p w14:paraId="61E62B3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Op. </w:t>
            </w:r>
          </w:p>
        </w:tc>
        <w:tc>
          <w:tcPr>
            <w:tcW w:w="1742" w:type="dxa"/>
            <w:gridSpan w:val="2"/>
            <w:tcBorders>
              <w:top w:val="nil"/>
              <w:left w:val="nil"/>
              <w:bottom w:val="single" w:sz="4" w:space="0" w:color="auto"/>
              <w:right w:val="single" w:sz="4" w:space="0" w:color="auto"/>
            </w:tcBorders>
            <w:vAlign w:val="center"/>
            <w:hideMark/>
          </w:tcPr>
          <w:p w14:paraId="5614FCA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E2D6F6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C52DAC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65562E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5B3FF9DA" w14:textId="77777777" w:rsidTr="00012E23">
        <w:trPr>
          <w:gridAfter w:val="1"/>
          <w:wAfter w:w="160" w:type="dxa"/>
          <w:trHeight w:val="1260"/>
        </w:trPr>
        <w:tc>
          <w:tcPr>
            <w:tcW w:w="548" w:type="dxa"/>
            <w:vMerge w:val="restart"/>
            <w:tcBorders>
              <w:top w:val="nil"/>
              <w:left w:val="single" w:sz="4" w:space="0" w:color="auto"/>
              <w:bottom w:val="single" w:sz="4" w:space="0" w:color="auto"/>
              <w:right w:val="single" w:sz="4" w:space="0" w:color="auto"/>
            </w:tcBorders>
            <w:vAlign w:val="center"/>
            <w:hideMark/>
          </w:tcPr>
          <w:p w14:paraId="02EFCCFB"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44</w:t>
            </w:r>
          </w:p>
        </w:tc>
        <w:tc>
          <w:tcPr>
            <w:tcW w:w="1984" w:type="dxa"/>
            <w:vMerge w:val="restart"/>
            <w:tcBorders>
              <w:top w:val="nil"/>
              <w:left w:val="single" w:sz="4" w:space="0" w:color="auto"/>
              <w:bottom w:val="single" w:sz="4" w:space="0" w:color="auto"/>
              <w:right w:val="single" w:sz="4" w:space="0" w:color="auto"/>
            </w:tcBorders>
            <w:vAlign w:val="center"/>
            <w:hideMark/>
          </w:tcPr>
          <w:p w14:paraId="4497747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Serwetki gastronomiczne </w:t>
            </w:r>
          </w:p>
        </w:tc>
        <w:tc>
          <w:tcPr>
            <w:tcW w:w="4972" w:type="dxa"/>
            <w:vMerge w:val="restart"/>
            <w:tcBorders>
              <w:top w:val="nil"/>
              <w:left w:val="single" w:sz="4" w:space="0" w:color="auto"/>
              <w:bottom w:val="single" w:sz="4" w:space="0" w:color="auto"/>
              <w:right w:val="single" w:sz="4" w:space="0" w:color="auto"/>
            </w:tcBorders>
            <w:vAlign w:val="center"/>
            <w:hideMark/>
          </w:tcPr>
          <w:p w14:paraId="015B539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Surowiec: bibułka serwetkowa – 1 warstwowa op.500 listków</w:t>
            </w:r>
          </w:p>
        </w:tc>
        <w:tc>
          <w:tcPr>
            <w:tcW w:w="525" w:type="dxa"/>
            <w:vMerge w:val="restart"/>
            <w:tcBorders>
              <w:top w:val="nil"/>
              <w:left w:val="single" w:sz="4" w:space="0" w:color="auto"/>
              <w:bottom w:val="single" w:sz="4" w:space="0" w:color="auto"/>
              <w:right w:val="single" w:sz="4" w:space="0" w:color="auto"/>
            </w:tcBorders>
            <w:vAlign w:val="center"/>
            <w:hideMark/>
          </w:tcPr>
          <w:p w14:paraId="27A3BE3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Op. </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4FC4704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15</w:t>
            </w:r>
          </w:p>
        </w:tc>
        <w:tc>
          <w:tcPr>
            <w:tcW w:w="264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3E1489F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93A596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5AADDE8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r>
      <w:tr w:rsidR="00012E23" w:rsidRPr="00BC3A47" w14:paraId="00A8D602" w14:textId="77777777" w:rsidTr="00012E23">
        <w:trPr>
          <w:trHeight w:val="288"/>
        </w:trPr>
        <w:tc>
          <w:tcPr>
            <w:tcW w:w="548" w:type="dxa"/>
            <w:vMerge/>
            <w:tcBorders>
              <w:top w:val="nil"/>
              <w:left w:val="single" w:sz="4" w:space="0" w:color="auto"/>
              <w:bottom w:val="single" w:sz="4" w:space="0" w:color="auto"/>
              <w:right w:val="single" w:sz="4" w:space="0" w:color="auto"/>
            </w:tcBorders>
            <w:vAlign w:val="center"/>
            <w:hideMark/>
          </w:tcPr>
          <w:p w14:paraId="4060FB3C" w14:textId="77777777" w:rsidR="00012E23" w:rsidRPr="00BC3A47" w:rsidRDefault="00012E23" w:rsidP="002D33D0">
            <w:pPr>
              <w:spacing w:after="0" w:line="240" w:lineRule="auto"/>
              <w:rPr>
                <w:rFonts w:ascii="Aptos Display" w:eastAsia="Times New Roman" w:hAnsi="Aptos Display" w:cs="Calibri"/>
                <w:b/>
                <w:bCs/>
                <w:kern w:val="0"/>
                <w:sz w:val="17"/>
                <w:szCs w:val="17"/>
                <w:lang w:eastAsia="pl-PL"/>
                <w14:ligatures w14:val="none"/>
              </w:rPr>
            </w:pPr>
          </w:p>
        </w:tc>
        <w:tc>
          <w:tcPr>
            <w:tcW w:w="1984" w:type="dxa"/>
            <w:vMerge/>
            <w:tcBorders>
              <w:top w:val="nil"/>
              <w:left w:val="single" w:sz="4" w:space="0" w:color="auto"/>
              <w:bottom w:val="single" w:sz="4" w:space="0" w:color="auto"/>
              <w:right w:val="single" w:sz="4" w:space="0" w:color="auto"/>
            </w:tcBorders>
            <w:vAlign w:val="center"/>
            <w:hideMark/>
          </w:tcPr>
          <w:p w14:paraId="6392FADF"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4972" w:type="dxa"/>
            <w:vMerge/>
            <w:tcBorders>
              <w:top w:val="nil"/>
              <w:left w:val="single" w:sz="4" w:space="0" w:color="auto"/>
              <w:bottom w:val="single" w:sz="4" w:space="0" w:color="auto"/>
              <w:right w:val="single" w:sz="4" w:space="0" w:color="auto"/>
            </w:tcBorders>
            <w:vAlign w:val="center"/>
            <w:hideMark/>
          </w:tcPr>
          <w:p w14:paraId="18AF2132"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525" w:type="dxa"/>
            <w:vMerge/>
            <w:tcBorders>
              <w:top w:val="nil"/>
              <w:left w:val="single" w:sz="4" w:space="0" w:color="auto"/>
              <w:bottom w:val="single" w:sz="4" w:space="0" w:color="auto"/>
              <w:right w:val="single" w:sz="4" w:space="0" w:color="auto"/>
            </w:tcBorders>
            <w:vAlign w:val="center"/>
            <w:hideMark/>
          </w:tcPr>
          <w:p w14:paraId="11992906"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3BC784F3"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2643" w:type="dxa"/>
            <w:gridSpan w:val="2"/>
            <w:vMerge/>
            <w:tcBorders>
              <w:top w:val="nil"/>
              <w:left w:val="single" w:sz="4" w:space="0" w:color="auto"/>
              <w:bottom w:val="single" w:sz="4" w:space="0" w:color="auto"/>
              <w:right w:val="single" w:sz="4" w:space="0" w:color="auto"/>
            </w:tcBorders>
            <w:vAlign w:val="center"/>
            <w:hideMark/>
          </w:tcPr>
          <w:p w14:paraId="704439D6"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1418" w:type="dxa"/>
            <w:gridSpan w:val="2"/>
            <w:vMerge/>
            <w:tcBorders>
              <w:top w:val="nil"/>
              <w:left w:val="single" w:sz="4" w:space="0" w:color="auto"/>
              <w:bottom w:val="single" w:sz="4" w:space="0" w:color="auto"/>
              <w:right w:val="single" w:sz="4" w:space="0" w:color="auto"/>
            </w:tcBorders>
            <w:vAlign w:val="center"/>
            <w:hideMark/>
          </w:tcPr>
          <w:p w14:paraId="358845FD"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1984" w:type="dxa"/>
            <w:gridSpan w:val="2"/>
            <w:vMerge/>
            <w:tcBorders>
              <w:top w:val="nil"/>
              <w:left w:val="single" w:sz="4" w:space="0" w:color="auto"/>
              <w:bottom w:val="single" w:sz="4" w:space="0" w:color="auto"/>
              <w:right w:val="single" w:sz="4" w:space="0" w:color="auto"/>
            </w:tcBorders>
            <w:vAlign w:val="center"/>
            <w:hideMark/>
          </w:tcPr>
          <w:p w14:paraId="2C9A43D5"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160" w:type="dxa"/>
            <w:tcBorders>
              <w:top w:val="nil"/>
              <w:left w:val="nil"/>
              <w:bottom w:val="nil"/>
              <w:right w:val="nil"/>
            </w:tcBorders>
            <w:noWrap/>
            <w:vAlign w:val="bottom"/>
            <w:hideMark/>
          </w:tcPr>
          <w:p w14:paraId="3528FE1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r>
      <w:tr w:rsidR="00012E23" w:rsidRPr="00BC3A47" w14:paraId="6707C9C3" w14:textId="77777777" w:rsidTr="00012E23">
        <w:trPr>
          <w:trHeight w:val="1368"/>
        </w:trPr>
        <w:tc>
          <w:tcPr>
            <w:tcW w:w="548" w:type="dxa"/>
            <w:tcBorders>
              <w:top w:val="nil"/>
              <w:left w:val="single" w:sz="4" w:space="0" w:color="auto"/>
              <w:bottom w:val="single" w:sz="4" w:space="0" w:color="auto"/>
              <w:right w:val="single" w:sz="4" w:space="0" w:color="auto"/>
            </w:tcBorders>
            <w:vAlign w:val="center"/>
            <w:hideMark/>
          </w:tcPr>
          <w:p w14:paraId="10271E27"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46</w:t>
            </w:r>
          </w:p>
        </w:tc>
        <w:tc>
          <w:tcPr>
            <w:tcW w:w="1984" w:type="dxa"/>
            <w:tcBorders>
              <w:top w:val="nil"/>
              <w:left w:val="nil"/>
              <w:bottom w:val="single" w:sz="4" w:space="0" w:color="auto"/>
              <w:right w:val="single" w:sz="4" w:space="0" w:color="auto"/>
            </w:tcBorders>
            <w:vAlign w:val="center"/>
            <w:hideMark/>
          </w:tcPr>
          <w:p w14:paraId="47BC666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 Spray do czyszczenia łazienek przeciw kamieniowi 750ml</w:t>
            </w:r>
          </w:p>
        </w:tc>
        <w:tc>
          <w:tcPr>
            <w:tcW w:w="4972" w:type="dxa"/>
            <w:tcBorders>
              <w:top w:val="nil"/>
              <w:left w:val="nil"/>
              <w:bottom w:val="single" w:sz="4" w:space="0" w:color="auto"/>
              <w:right w:val="single" w:sz="4" w:space="0" w:color="auto"/>
            </w:tcBorders>
            <w:vAlign w:val="center"/>
            <w:hideMark/>
          </w:tcPr>
          <w:p w14:paraId="44EF2FBC" w14:textId="3BD647DB" w:rsidR="00012E23" w:rsidRPr="00BC3A47" w:rsidRDefault="00012E23" w:rsidP="00F02862">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Preparat do czyszczenia powierzchni twardych przeznaczony do usuwania kamienia, rdzy, osadów wapiennych oraz zabrudzeń z wody. Skutecznie czyści armaturę, kabiny prysznicowe, toalety, płytki oraz powierzchnie chromowane.</w:t>
            </w:r>
            <w:r w:rsidRPr="00BC3A47">
              <w:rPr>
                <w:rFonts w:ascii="Aptos Display" w:eastAsia="Times New Roman" w:hAnsi="Aptos Display" w:cs="Times New Roman"/>
                <w:kern w:val="0"/>
                <w:sz w:val="24"/>
                <w:szCs w:val="24"/>
                <w:lang w:eastAsia="pl-PL"/>
                <w14:ligatures w14:val="none"/>
              </w:rPr>
              <w:t xml:space="preserve"> </w:t>
            </w:r>
            <w:r w:rsidRPr="00BC3A47">
              <w:rPr>
                <w:rFonts w:ascii="Aptos Display" w:eastAsia="Times New Roman" w:hAnsi="Aptos Display" w:cs="Calibri"/>
                <w:kern w:val="0"/>
                <w:sz w:val="17"/>
                <w:szCs w:val="17"/>
                <w:lang w:eastAsia="pl-PL"/>
                <w14:ligatures w14:val="none"/>
              </w:rPr>
              <w:t xml:space="preserve">– zawiera </w:t>
            </w:r>
            <w:r w:rsidRPr="00BC3A47">
              <w:rPr>
                <w:rFonts w:ascii="Aptos Display" w:eastAsia="Times New Roman" w:hAnsi="Aptos Display" w:cs="Calibri"/>
                <w:b/>
                <w:bCs/>
                <w:kern w:val="0"/>
                <w:sz w:val="17"/>
                <w:szCs w:val="17"/>
                <w:lang w:eastAsia="pl-PL"/>
                <w14:ligatures w14:val="none"/>
              </w:rPr>
              <w:t>kwas sulfamidowy</w:t>
            </w:r>
            <w:r w:rsidRPr="00BC3A47">
              <w:rPr>
                <w:rFonts w:ascii="Aptos Display" w:eastAsia="Times New Roman" w:hAnsi="Aptos Display" w:cs="Calibri"/>
                <w:kern w:val="0"/>
                <w:sz w:val="17"/>
                <w:szCs w:val="17"/>
                <w:lang w:eastAsia="pl-PL"/>
                <w14:ligatures w14:val="none"/>
              </w:rPr>
              <w:t xml:space="preserve">, </w:t>
            </w:r>
            <w:r w:rsidRPr="00BC3A47">
              <w:rPr>
                <w:rFonts w:ascii="Aptos Display" w:eastAsia="Times New Roman" w:hAnsi="Aptos Display" w:cs="Calibri"/>
                <w:b/>
                <w:bCs/>
                <w:kern w:val="0"/>
                <w:sz w:val="17"/>
                <w:szCs w:val="17"/>
                <w:lang w:eastAsia="pl-PL"/>
                <w14:ligatures w14:val="none"/>
              </w:rPr>
              <w:t>kwas mrówkowy</w:t>
            </w:r>
            <w:r w:rsidRPr="00BC3A47">
              <w:rPr>
                <w:rFonts w:ascii="Aptos Display" w:eastAsia="Times New Roman" w:hAnsi="Aptos Display" w:cs="Calibri"/>
                <w:kern w:val="0"/>
                <w:sz w:val="17"/>
                <w:szCs w:val="17"/>
                <w:lang w:eastAsia="pl-PL"/>
                <w14:ligatures w14:val="none"/>
              </w:rPr>
              <w:t xml:space="preserve"> oraz </w:t>
            </w:r>
            <w:r w:rsidRPr="00BC3A47">
              <w:rPr>
                <w:rFonts w:ascii="Aptos Display" w:eastAsia="Times New Roman" w:hAnsi="Aptos Display" w:cs="Calibri"/>
                <w:b/>
                <w:bCs/>
                <w:kern w:val="0"/>
                <w:sz w:val="17"/>
                <w:szCs w:val="17"/>
                <w:lang w:eastAsia="pl-PL"/>
                <w14:ligatures w14:val="none"/>
              </w:rPr>
              <w:t>kwas szczawiowy</w:t>
            </w:r>
            <w:r w:rsidRPr="00BC3A47">
              <w:rPr>
                <w:rFonts w:ascii="Aptos Display" w:eastAsia="Times New Roman" w:hAnsi="Aptos Display" w:cs="Calibri"/>
                <w:kern w:val="0"/>
                <w:sz w:val="17"/>
                <w:szCs w:val="17"/>
                <w:lang w:eastAsia="pl-PL"/>
                <w14:ligatures w14:val="none"/>
              </w:rPr>
              <w:t xml:space="preserve"> (składniki o właściwościach odkamieniających), usuwa trudne zabrudzenia, osady mineralne, zacieki i rdzę, działa szybko i pozostawia powierzchnię błyszczącą.</w:t>
            </w:r>
          </w:p>
          <w:p w14:paraId="27071132" w14:textId="67ACA39A" w:rsidR="00012E23" w:rsidRPr="00BC3A47" w:rsidRDefault="00012E23" w:rsidP="00F02862">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Butelka z tworzywa sztucznego z atomizerem; pojemność ok. </w:t>
            </w:r>
            <w:r w:rsidRPr="00BC3A47">
              <w:rPr>
                <w:rFonts w:ascii="Aptos Display" w:eastAsia="Times New Roman" w:hAnsi="Aptos Display" w:cs="Calibri"/>
                <w:b/>
                <w:bCs/>
                <w:kern w:val="0"/>
                <w:sz w:val="17"/>
                <w:szCs w:val="17"/>
                <w:lang w:eastAsia="pl-PL"/>
                <w14:ligatures w14:val="none"/>
              </w:rPr>
              <w:t>750 ml</w:t>
            </w:r>
            <w:r w:rsidRPr="00BC3A47">
              <w:rPr>
                <w:rFonts w:ascii="Aptos Display" w:eastAsia="Times New Roman" w:hAnsi="Aptos Display" w:cs="Calibri"/>
                <w:kern w:val="0"/>
                <w:sz w:val="17"/>
                <w:szCs w:val="17"/>
                <w:lang w:eastAsia="pl-PL"/>
                <w14:ligatures w14:val="none"/>
              </w:rPr>
              <w:t>.</w:t>
            </w:r>
          </w:p>
          <w:p w14:paraId="21B16C04" w14:textId="552B7318"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525" w:type="dxa"/>
            <w:tcBorders>
              <w:top w:val="nil"/>
              <w:left w:val="nil"/>
              <w:bottom w:val="single" w:sz="4" w:space="0" w:color="auto"/>
              <w:right w:val="single" w:sz="4" w:space="0" w:color="auto"/>
            </w:tcBorders>
            <w:vAlign w:val="center"/>
            <w:hideMark/>
          </w:tcPr>
          <w:p w14:paraId="2E898CD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6DEC5D68" w14:textId="08C0855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1FC8480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2237A1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7749D24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6615A27F"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10612C2B" w14:textId="77777777" w:rsidTr="00012E23">
        <w:trPr>
          <w:trHeight w:val="912"/>
        </w:trPr>
        <w:tc>
          <w:tcPr>
            <w:tcW w:w="548" w:type="dxa"/>
            <w:tcBorders>
              <w:top w:val="nil"/>
              <w:left w:val="single" w:sz="4" w:space="0" w:color="auto"/>
              <w:bottom w:val="single" w:sz="4" w:space="0" w:color="auto"/>
              <w:right w:val="single" w:sz="4" w:space="0" w:color="auto"/>
            </w:tcBorders>
            <w:vAlign w:val="center"/>
            <w:hideMark/>
          </w:tcPr>
          <w:p w14:paraId="30D41FB3"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47</w:t>
            </w:r>
          </w:p>
        </w:tc>
        <w:tc>
          <w:tcPr>
            <w:tcW w:w="1984" w:type="dxa"/>
            <w:tcBorders>
              <w:top w:val="nil"/>
              <w:left w:val="nil"/>
              <w:bottom w:val="single" w:sz="4" w:space="0" w:color="auto"/>
              <w:right w:val="single" w:sz="4" w:space="0" w:color="auto"/>
            </w:tcBorders>
            <w:vAlign w:val="center"/>
            <w:hideMark/>
          </w:tcPr>
          <w:p w14:paraId="54D0D20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Szczotka do zamiatania z wkręcanym kijem</w:t>
            </w:r>
          </w:p>
        </w:tc>
        <w:tc>
          <w:tcPr>
            <w:tcW w:w="4972" w:type="dxa"/>
            <w:tcBorders>
              <w:top w:val="nil"/>
              <w:left w:val="nil"/>
              <w:bottom w:val="single" w:sz="4" w:space="0" w:color="auto"/>
              <w:right w:val="single" w:sz="4" w:space="0" w:color="auto"/>
            </w:tcBorders>
            <w:vAlign w:val="center"/>
            <w:hideMark/>
          </w:tcPr>
          <w:p w14:paraId="6A16DCC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Szczotka do zamiatania 30 cm, drewniana, włosie naturalne , kij 150 cm drewniany lakierowany</w:t>
            </w:r>
          </w:p>
        </w:tc>
        <w:tc>
          <w:tcPr>
            <w:tcW w:w="525" w:type="dxa"/>
            <w:tcBorders>
              <w:top w:val="nil"/>
              <w:left w:val="nil"/>
              <w:bottom w:val="single" w:sz="4" w:space="0" w:color="auto"/>
              <w:right w:val="single" w:sz="4" w:space="0" w:color="auto"/>
            </w:tcBorders>
            <w:vAlign w:val="center"/>
            <w:hideMark/>
          </w:tcPr>
          <w:p w14:paraId="0A2127B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34FCAA3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5C1BA01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6332177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9E15ED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26010673"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31AA94AE" w14:textId="77777777" w:rsidTr="00012E23">
        <w:trPr>
          <w:trHeight w:val="456"/>
        </w:trPr>
        <w:tc>
          <w:tcPr>
            <w:tcW w:w="548" w:type="dxa"/>
            <w:tcBorders>
              <w:top w:val="nil"/>
              <w:left w:val="single" w:sz="4" w:space="0" w:color="auto"/>
              <w:bottom w:val="single" w:sz="4" w:space="0" w:color="auto"/>
              <w:right w:val="single" w:sz="4" w:space="0" w:color="auto"/>
            </w:tcBorders>
            <w:vAlign w:val="center"/>
            <w:hideMark/>
          </w:tcPr>
          <w:p w14:paraId="7AE81E8C"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48</w:t>
            </w:r>
          </w:p>
        </w:tc>
        <w:tc>
          <w:tcPr>
            <w:tcW w:w="1984" w:type="dxa"/>
            <w:tcBorders>
              <w:top w:val="nil"/>
              <w:left w:val="nil"/>
              <w:bottom w:val="single" w:sz="4" w:space="0" w:color="auto"/>
              <w:right w:val="single" w:sz="4" w:space="0" w:color="auto"/>
            </w:tcBorders>
            <w:vAlign w:val="center"/>
            <w:hideMark/>
          </w:tcPr>
          <w:p w14:paraId="35E8D22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Szczotka z szufelką</w:t>
            </w:r>
          </w:p>
        </w:tc>
        <w:tc>
          <w:tcPr>
            <w:tcW w:w="4972" w:type="dxa"/>
            <w:tcBorders>
              <w:top w:val="nil"/>
              <w:left w:val="nil"/>
              <w:bottom w:val="single" w:sz="4" w:space="0" w:color="auto"/>
              <w:right w:val="single" w:sz="4" w:space="0" w:color="auto"/>
            </w:tcBorders>
            <w:vAlign w:val="center"/>
            <w:hideMark/>
          </w:tcPr>
          <w:p w14:paraId="3FD2EE3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Szczotka z szufelka zakończona gumą, zestaw tradycyjny wym. szufelki szer22xgł.6cm</w:t>
            </w:r>
          </w:p>
        </w:tc>
        <w:tc>
          <w:tcPr>
            <w:tcW w:w="525" w:type="dxa"/>
            <w:tcBorders>
              <w:top w:val="nil"/>
              <w:left w:val="nil"/>
              <w:bottom w:val="single" w:sz="4" w:space="0" w:color="auto"/>
              <w:right w:val="single" w:sz="4" w:space="0" w:color="auto"/>
            </w:tcBorders>
            <w:vAlign w:val="center"/>
            <w:hideMark/>
          </w:tcPr>
          <w:p w14:paraId="1A09C23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036BC89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58FA125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269CA41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6E49C6E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1F5F9A2E"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3D9A3388" w14:textId="77777777" w:rsidTr="00012E23">
        <w:trPr>
          <w:trHeight w:val="3648"/>
        </w:trPr>
        <w:tc>
          <w:tcPr>
            <w:tcW w:w="548" w:type="dxa"/>
            <w:tcBorders>
              <w:top w:val="nil"/>
              <w:left w:val="single" w:sz="4" w:space="0" w:color="auto"/>
              <w:bottom w:val="single" w:sz="4" w:space="0" w:color="auto"/>
              <w:right w:val="single" w:sz="4" w:space="0" w:color="auto"/>
            </w:tcBorders>
            <w:vAlign w:val="center"/>
            <w:hideMark/>
          </w:tcPr>
          <w:p w14:paraId="7816930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49</w:t>
            </w:r>
          </w:p>
        </w:tc>
        <w:tc>
          <w:tcPr>
            <w:tcW w:w="1984" w:type="dxa"/>
            <w:tcBorders>
              <w:top w:val="nil"/>
              <w:left w:val="nil"/>
              <w:bottom w:val="single" w:sz="4" w:space="0" w:color="auto"/>
              <w:right w:val="single" w:sz="4" w:space="0" w:color="auto"/>
            </w:tcBorders>
            <w:vAlign w:val="center"/>
            <w:hideMark/>
          </w:tcPr>
          <w:p w14:paraId="1512654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Ściereczka z mikrofibry do kuchni</w:t>
            </w:r>
          </w:p>
        </w:tc>
        <w:tc>
          <w:tcPr>
            <w:tcW w:w="4972" w:type="dxa"/>
            <w:tcBorders>
              <w:top w:val="nil"/>
              <w:left w:val="nil"/>
              <w:bottom w:val="single" w:sz="4" w:space="0" w:color="auto"/>
              <w:right w:val="single" w:sz="4" w:space="0" w:color="auto"/>
            </w:tcBorders>
            <w:vAlign w:val="center"/>
            <w:hideMark/>
          </w:tcPr>
          <w:p w14:paraId="7DC34AF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Ściereczka z mikrofazy ogólnego zastosowania, przeznaczona do mycia wszelkich powierzchni zmywalnych takich jak blaty, lustra, szyby, meble biurowe i sprzęt komputerowy. Dzięki wyjątkowym właściwościom mikrofazy, ściereczka zapewnia wysoki komfort mycia zarówno na sucho, jak i na mokro. Gwarantuje wyjątkowe właściwości zbierania i zatrzymywania w swojej strukturze brudu, kurzu i płynów. Absorbuje do 8 razy więcej wody niż sama waży. Ściereczka nie rysuje powierzchni i nie pozostawia smug. Wytrzymałość ok. 300 cykli prania, temperatura prania 60 st.C. Każde opakowanie posiada etykietę z informacją o składzie, nazwą, rozmiarem, gramaturą, symbolem oraz nazwą producenta. Każda ściereczka ma wszywkę z informacją o sposobie użycia i instrukcję prania.  Rozmiar min. 30x30cm. Waga 32,4 g +/- 3%. gramatura 360 g, skład: poliester 80%, poliamid 20%. Ściereczki nie mogą przebarwiać czyszczonych powierzchni. Dostępne w min. 4 kolorach: czerwony, zielony, żółty, niebieski. Pakowane po 5 szt. w 1 opakowaniu, cena za sztukę</w:t>
            </w:r>
          </w:p>
        </w:tc>
        <w:tc>
          <w:tcPr>
            <w:tcW w:w="525" w:type="dxa"/>
            <w:tcBorders>
              <w:top w:val="nil"/>
              <w:left w:val="nil"/>
              <w:bottom w:val="single" w:sz="4" w:space="0" w:color="auto"/>
              <w:right w:val="single" w:sz="4" w:space="0" w:color="auto"/>
            </w:tcBorders>
            <w:vAlign w:val="center"/>
            <w:hideMark/>
          </w:tcPr>
          <w:p w14:paraId="4821176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388C243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7356ECC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4C81B4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46F40AB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1B4B94DA"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6BB8D3B8" w14:textId="77777777" w:rsidTr="00012E23">
        <w:trPr>
          <w:trHeight w:val="2025"/>
        </w:trPr>
        <w:tc>
          <w:tcPr>
            <w:tcW w:w="548" w:type="dxa"/>
            <w:tcBorders>
              <w:top w:val="nil"/>
              <w:left w:val="single" w:sz="4" w:space="0" w:color="auto"/>
              <w:bottom w:val="single" w:sz="4" w:space="0" w:color="auto"/>
              <w:right w:val="single" w:sz="4" w:space="0" w:color="auto"/>
            </w:tcBorders>
            <w:vAlign w:val="center"/>
            <w:hideMark/>
          </w:tcPr>
          <w:p w14:paraId="5FB7B50E"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50</w:t>
            </w:r>
          </w:p>
        </w:tc>
        <w:tc>
          <w:tcPr>
            <w:tcW w:w="1984" w:type="dxa"/>
            <w:tcBorders>
              <w:top w:val="nil"/>
              <w:left w:val="nil"/>
              <w:bottom w:val="single" w:sz="4" w:space="0" w:color="auto"/>
              <w:right w:val="single" w:sz="4" w:space="0" w:color="auto"/>
            </w:tcBorders>
            <w:vAlign w:val="center"/>
            <w:hideMark/>
          </w:tcPr>
          <w:p w14:paraId="25A9D35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Ścierka do podłogi szara wym. 60x70cm</w:t>
            </w:r>
          </w:p>
        </w:tc>
        <w:tc>
          <w:tcPr>
            <w:tcW w:w="4972" w:type="dxa"/>
            <w:tcBorders>
              <w:top w:val="nil"/>
              <w:left w:val="nil"/>
              <w:bottom w:val="single" w:sz="4" w:space="0" w:color="auto"/>
              <w:right w:val="single" w:sz="4" w:space="0" w:color="auto"/>
            </w:tcBorders>
            <w:vAlign w:val="center"/>
            <w:hideMark/>
          </w:tcPr>
          <w:p w14:paraId="7F1CC69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Wodochłonność ok. 700%, - idealna do wszelkich prac porządkowych - dzięki wysokiej chłonności i trwałości pomoże w utrzymaniu czystości w każdym pomieszczeniu. Stworzona specjalnie do mycia podłóg ścierka upora się z największymi zabrudzeniami. Dobrze „ściąga” wszelkiego rodzaju śmieci i kurz, mycie nią jest szybkie ze względu na jej duża powierzchnią czyszczącą. Ponadto, jest bardzo wytrzymała, można ją wielokrotnie prać Ergon</w:t>
            </w:r>
          </w:p>
        </w:tc>
        <w:tc>
          <w:tcPr>
            <w:tcW w:w="525" w:type="dxa"/>
            <w:tcBorders>
              <w:top w:val="nil"/>
              <w:left w:val="nil"/>
              <w:bottom w:val="single" w:sz="4" w:space="0" w:color="auto"/>
              <w:right w:val="single" w:sz="4" w:space="0" w:color="auto"/>
            </w:tcBorders>
            <w:vAlign w:val="center"/>
            <w:hideMark/>
          </w:tcPr>
          <w:p w14:paraId="0DFB1B2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754D2C2F" w14:textId="7C10EDBA"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2CA50DC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4B36AD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4C0415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5E974181"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18E18A2D" w14:textId="77777777" w:rsidTr="00012E23">
        <w:trPr>
          <w:trHeight w:val="2052"/>
        </w:trPr>
        <w:tc>
          <w:tcPr>
            <w:tcW w:w="548" w:type="dxa"/>
            <w:tcBorders>
              <w:top w:val="nil"/>
              <w:left w:val="single" w:sz="4" w:space="0" w:color="auto"/>
              <w:bottom w:val="single" w:sz="4" w:space="0" w:color="auto"/>
              <w:right w:val="single" w:sz="4" w:space="0" w:color="auto"/>
            </w:tcBorders>
            <w:vAlign w:val="center"/>
            <w:hideMark/>
          </w:tcPr>
          <w:p w14:paraId="2C9F1C3A"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51</w:t>
            </w:r>
          </w:p>
        </w:tc>
        <w:tc>
          <w:tcPr>
            <w:tcW w:w="1984" w:type="dxa"/>
            <w:tcBorders>
              <w:top w:val="nil"/>
              <w:left w:val="nil"/>
              <w:bottom w:val="single" w:sz="4" w:space="0" w:color="auto"/>
              <w:right w:val="single" w:sz="4" w:space="0" w:color="auto"/>
            </w:tcBorders>
            <w:vAlign w:val="center"/>
            <w:hideMark/>
          </w:tcPr>
          <w:p w14:paraId="6F0AA39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Środek odkamieniający 1l</w:t>
            </w:r>
          </w:p>
        </w:tc>
        <w:tc>
          <w:tcPr>
            <w:tcW w:w="4972" w:type="dxa"/>
            <w:tcBorders>
              <w:top w:val="nil"/>
              <w:left w:val="nil"/>
              <w:bottom w:val="single" w:sz="4" w:space="0" w:color="auto"/>
              <w:right w:val="single" w:sz="4" w:space="0" w:color="auto"/>
            </w:tcBorders>
            <w:vAlign w:val="center"/>
            <w:hideMark/>
          </w:tcPr>
          <w:p w14:paraId="06323BB0" w14:textId="307D029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Skoncentrowany środek o działaniu odkamieniającym. Szczególnie zalecany do czajników, grzałek elektrycznych, ekspresów do kawy, zlewów, brodzików, jak również wszelkich powierzchni niklowanych, chromowanych, stalowych, miedzianych itp. Oprócz działania odkamieniającego, jednocześnie nabłyszcza myte powierzchnie, nie powodując ich uszkodzenia. Preparat zalecany jest również do stosowania w zmywarkach do mycia naczyń jako środek zapobiegawczy przeciw osadzaniu się kamienia – bieżące płukanie, , ph 1 </w:t>
            </w:r>
          </w:p>
        </w:tc>
        <w:tc>
          <w:tcPr>
            <w:tcW w:w="525" w:type="dxa"/>
            <w:tcBorders>
              <w:top w:val="nil"/>
              <w:left w:val="nil"/>
              <w:bottom w:val="single" w:sz="4" w:space="0" w:color="auto"/>
              <w:right w:val="single" w:sz="4" w:space="0" w:color="auto"/>
            </w:tcBorders>
            <w:vAlign w:val="center"/>
            <w:hideMark/>
          </w:tcPr>
          <w:p w14:paraId="5028770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3B6B01D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133254B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609F8D2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B32E9C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3B3FC7D2"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6F388B21" w14:textId="77777777" w:rsidTr="00012E23">
        <w:trPr>
          <w:trHeight w:val="456"/>
        </w:trPr>
        <w:tc>
          <w:tcPr>
            <w:tcW w:w="548" w:type="dxa"/>
            <w:tcBorders>
              <w:top w:val="nil"/>
              <w:left w:val="single" w:sz="4" w:space="0" w:color="auto"/>
              <w:bottom w:val="single" w:sz="4" w:space="0" w:color="auto"/>
              <w:right w:val="single" w:sz="4" w:space="0" w:color="auto"/>
            </w:tcBorders>
            <w:vAlign w:val="center"/>
            <w:hideMark/>
          </w:tcPr>
          <w:p w14:paraId="1F7E8D62"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52</w:t>
            </w:r>
          </w:p>
        </w:tc>
        <w:tc>
          <w:tcPr>
            <w:tcW w:w="1984" w:type="dxa"/>
            <w:tcBorders>
              <w:top w:val="nil"/>
              <w:left w:val="nil"/>
              <w:bottom w:val="single" w:sz="4" w:space="0" w:color="auto"/>
              <w:right w:val="single" w:sz="4" w:space="0" w:color="auto"/>
            </w:tcBorders>
            <w:vAlign w:val="center"/>
            <w:hideMark/>
          </w:tcPr>
          <w:p w14:paraId="5502A27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Tabletki Solne 25kg</w:t>
            </w:r>
          </w:p>
        </w:tc>
        <w:tc>
          <w:tcPr>
            <w:tcW w:w="4972" w:type="dxa"/>
            <w:tcBorders>
              <w:top w:val="nil"/>
              <w:left w:val="nil"/>
              <w:bottom w:val="single" w:sz="4" w:space="0" w:color="auto"/>
              <w:right w:val="single" w:sz="4" w:space="0" w:color="auto"/>
            </w:tcBorders>
            <w:vAlign w:val="center"/>
            <w:hideMark/>
          </w:tcPr>
          <w:p w14:paraId="611ED1F1" w14:textId="5829F286"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Tabletki solne do systemów zmiękczania wody w zmywarkach gastronomicznych </w:t>
            </w:r>
          </w:p>
        </w:tc>
        <w:tc>
          <w:tcPr>
            <w:tcW w:w="525" w:type="dxa"/>
            <w:tcBorders>
              <w:top w:val="nil"/>
              <w:left w:val="nil"/>
              <w:bottom w:val="single" w:sz="4" w:space="0" w:color="auto"/>
              <w:right w:val="single" w:sz="4" w:space="0" w:color="auto"/>
            </w:tcBorders>
            <w:vAlign w:val="center"/>
            <w:hideMark/>
          </w:tcPr>
          <w:p w14:paraId="7669054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35FC893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15</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3429497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6A72BD3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254D91C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2BDD98B8"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27C774A0" w14:textId="77777777" w:rsidTr="00012E23">
        <w:trPr>
          <w:trHeight w:val="456"/>
        </w:trPr>
        <w:tc>
          <w:tcPr>
            <w:tcW w:w="548" w:type="dxa"/>
            <w:tcBorders>
              <w:top w:val="nil"/>
              <w:left w:val="single" w:sz="4" w:space="0" w:color="auto"/>
              <w:bottom w:val="single" w:sz="4" w:space="0" w:color="auto"/>
              <w:right w:val="single" w:sz="4" w:space="0" w:color="auto"/>
            </w:tcBorders>
            <w:vAlign w:val="center"/>
            <w:hideMark/>
          </w:tcPr>
          <w:p w14:paraId="673E6B58"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53</w:t>
            </w:r>
          </w:p>
        </w:tc>
        <w:tc>
          <w:tcPr>
            <w:tcW w:w="1984" w:type="dxa"/>
            <w:tcBorders>
              <w:top w:val="nil"/>
              <w:left w:val="nil"/>
              <w:bottom w:val="single" w:sz="4" w:space="0" w:color="auto"/>
              <w:right w:val="single" w:sz="4" w:space="0" w:color="auto"/>
            </w:tcBorders>
            <w:vAlign w:val="center"/>
            <w:hideMark/>
          </w:tcPr>
          <w:p w14:paraId="60A900A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Torebki śniadaniowe</w:t>
            </w:r>
          </w:p>
        </w:tc>
        <w:tc>
          <w:tcPr>
            <w:tcW w:w="4972" w:type="dxa"/>
            <w:tcBorders>
              <w:top w:val="nil"/>
              <w:left w:val="nil"/>
              <w:bottom w:val="single" w:sz="4" w:space="0" w:color="auto"/>
              <w:right w:val="single" w:sz="4" w:space="0" w:color="auto"/>
            </w:tcBorders>
            <w:vAlign w:val="center"/>
            <w:hideMark/>
          </w:tcPr>
          <w:p w14:paraId="4E8A35BF" w14:textId="5D278CD4"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Torebki  śniadaniowe– 1000szt./op. rozm. 18cmx35cm</w:t>
            </w:r>
          </w:p>
        </w:tc>
        <w:tc>
          <w:tcPr>
            <w:tcW w:w="525" w:type="dxa"/>
            <w:tcBorders>
              <w:top w:val="nil"/>
              <w:left w:val="nil"/>
              <w:bottom w:val="single" w:sz="4" w:space="0" w:color="auto"/>
              <w:right w:val="single" w:sz="4" w:space="0" w:color="auto"/>
            </w:tcBorders>
            <w:vAlign w:val="center"/>
            <w:hideMark/>
          </w:tcPr>
          <w:p w14:paraId="273CB3A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5EC4201F" w14:textId="7519E816"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6</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2511300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24CBA59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68FFE8E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3C97D4B2"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1882D5CF" w14:textId="77777777" w:rsidTr="00012E23">
        <w:trPr>
          <w:trHeight w:val="2280"/>
        </w:trPr>
        <w:tc>
          <w:tcPr>
            <w:tcW w:w="548" w:type="dxa"/>
            <w:tcBorders>
              <w:top w:val="nil"/>
              <w:left w:val="single" w:sz="4" w:space="0" w:color="auto"/>
              <w:bottom w:val="single" w:sz="4" w:space="0" w:color="auto"/>
              <w:right w:val="single" w:sz="4" w:space="0" w:color="auto"/>
            </w:tcBorders>
            <w:vAlign w:val="center"/>
            <w:hideMark/>
          </w:tcPr>
          <w:p w14:paraId="29D1EE4D"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54</w:t>
            </w:r>
          </w:p>
        </w:tc>
        <w:tc>
          <w:tcPr>
            <w:tcW w:w="1984" w:type="dxa"/>
            <w:tcBorders>
              <w:top w:val="nil"/>
              <w:left w:val="nil"/>
              <w:bottom w:val="single" w:sz="4" w:space="0" w:color="auto"/>
              <w:right w:val="single" w:sz="4" w:space="0" w:color="auto"/>
            </w:tcBorders>
            <w:vAlign w:val="center"/>
            <w:hideMark/>
          </w:tcPr>
          <w:p w14:paraId="75AFC11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Uniwersalny płyn do mycia podłóg, ścian i glazury.5l</w:t>
            </w:r>
          </w:p>
        </w:tc>
        <w:tc>
          <w:tcPr>
            <w:tcW w:w="4972" w:type="dxa"/>
            <w:tcBorders>
              <w:top w:val="nil"/>
              <w:left w:val="nil"/>
              <w:bottom w:val="single" w:sz="4" w:space="0" w:color="auto"/>
              <w:right w:val="single" w:sz="4" w:space="0" w:color="auto"/>
            </w:tcBorders>
            <w:vAlign w:val="center"/>
            <w:hideMark/>
          </w:tcPr>
          <w:p w14:paraId="728F3CE9" w14:textId="51528412"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Uniwersalny, skoncentrowany płyn do mycia podłóg.</w:t>
            </w:r>
            <w:r w:rsidRPr="00BC3A47">
              <w:rPr>
                <w:rFonts w:ascii="Aptos Display" w:eastAsia="Times New Roman" w:hAnsi="Aptos Display" w:cs="Calibri"/>
                <w:kern w:val="0"/>
                <w:sz w:val="17"/>
                <w:szCs w:val="17"/>
                <w:lang w:eastAsia="pl-PL"/>
                <w14:ligatures w14:val="none"/>
              </w:rPr>
              <w:br w:type="page"/>
              <w:t xml:space="preserve"> Szybko odparowuje, nie pozostawiając smug i zacieków. Zabezpiecza powierzchnię oraz opóźnia proces odkładania się brudu. Umytym powierzchniom nadaje delikatny połysk. Regularne stosowanie preparatu ułatwia proces kolejnego mycia. Produkt posiada Świadectwo Jakości Zdrowotnej wydane przez PZH. Dostępny w czterech zapachach : citro, blush, ocean, breeze, pH</w:t>
            </w:r>
            <w:r w:rsidRPr="00BC3A47">
              <w:rPr>
                <w:rFonts w:ascii="Aptos Display" w:eastAsia="Times New Roman" w:hAnsi="Aptos Display" w:cs="Calibri"/>
                <w:kern w:val="0"/>
                <w:sz w:val="17"/>
                <w:szCs w:val="17"/>
                <w:lang w:eastAsia="pl-PL"/>
                <w14:ligatures w14:val="none"/>
              </w:rPr>
              <w:br w:type="page"/>
              <w:t>10 (nierozcieńczone), Gęstość lub gęstość względna</w:t>
            </w:r>
            <w:r w:rsidRPr="00BC3A47">
              <w:rPr>
                <w:rFonts w:ascii="Aptos Display" w:eastAsia="Times New Roman" w:hAnsi="Aptos Display" w:cs="Calibri"/>
                <w:kern w:val="0"/>
                <w:sz w:val="17"/>
                <w:szCs w:val="17"/>
                <w:lang w:eastAsia="pl-PL"/>
                <w14:ligatures w14:val="none"/>
              </w:rPr>
              <w:br w:type="page"/>
              <w:t>gęstość</w:t>
            </w:r>
            <w:r w:rsidRPr="00BC3A47">
              <w:rPr>
                <w:rFonts w:ascii="Aptos Display" w:eastAsia="Times New Roman" w:hAnsi="Aptos Display" w:cs="Calibri"/>
                <w:kern w:val="0"/>
                <w:sz w:val="17"/>
                <w:szCs w:val="17"/>
                <w:lang w:eastAsia="pl-PL"/>
                <w14:ligatures w14:val="none"/>
              </w:rPr>
              <w:br w:type="page"/>
              <w:t xml:space="preserve">1,0 g/cm³. </w:t>
            </w:r>
          </w:p>
        </w:tc>
        <w:tc>
          <w:tcPr>
            <w:tcW w:w="525" w:type="dxa"/>
            <w:tcBorders>
              <w:top w:val="nil"/>
              <w:left w:val="nil"/>
              <w:bottom w:val="single" w:sz="4" w:space="0" w:color="auto"/>
              <w:right w:val="single" w:sz="4" w:space="0" w:color="auto"/>
            </w:tcBorders>
            <w:vAlign w:val="center"/>
            <w:hideMark/>
          </w:tcPr>
          <w:p w14:paraId="7C20A14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0AD799D4" w14:textId="229C32F9"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0C3511B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CDB54A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EAB074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52441267"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4558B2FD" w14:textId="77777777" w:rsidTr="00012E23">
        <w:trPr>
          <w:trHeight w:val="288"/>
        </w:trPr>
        <w:tc>
          <w:tcPr>
            <w:tcW w:w="548" w:type="dxa"/>
            <w:vMerge w:val="restart"/>
            <w:tcBorders>
              <w:top w:val="nil"/>
              <w:left w:val="single" w:sz="4" w:space="0" w:color="auto"/>
              <w:bottom w:val="single" w:sz="4" w:space="0" w:color="auto"/>
              <w:right w:val="single" w:sz="4" w:space="0" w:color="auto"/>
            </w:tcBorders>
            <w:vAlign w:val="center"/>
            <w:hideMark/>
          </w:tcPr>
          <w:p w14:paraId="6E51184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55</w:t>
            </w:r>
          </w:p>
        </w:tc>
        <w:tc>
          <w:tcPr>
            <w:tcW w:w="1984" w:type="dxa"/>
            <w:vMerge w:val="restart"/>
            <w:tcBorders>
              <w:top w:val="nil"/>
              <w:left w:val="single" w:sz="4" w:space="0" w:color="auto"/>
              <w:bottom w:val="single" w:sz="4" w:space="0" w:color="auto"/>
              <w:right w:val="single" w:sz="4" w:space="0" w:color="auto"/>
            </w:tcBorders>
            <w:vAlign w:val="center"/>
            <w:hideMark/>
          </w:tcPr>
          <w:p w14:paraId="381C35F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Wkład wymienny do mopa </w:t>
            </w:r>
          </w:p>
        </w:tc>
        <w:tc>
          <w:tcPr>
            <w:tcW w:w="4972" w:type="dxa"/>
            <w:vMerge w:val="restart"/>
            <w:tcBorders>
              <w:top w:val="nil"/>
              <w:left w:val="single" w:sz="4" w:space="0" w:color="auto"/>
              <w:bottom w:val="single" w:sz="4" w:space="0" w:color="auto"/>
              <w:right w:val="single" w:sz="4" w:space="0" w:color="auto"/>
            </w:tcBorders>
            <w:vAlign w:val="center"/>
            <w:hideMark/>
          </w:tcPr>
          <w:p w14:paraId="2D4F92D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Nakładka mopa  UltraMax Microfibre 35x14 cm</w:t>
            </w:r>
          </w:p>
        </w:tc>
        <w:tc>
          <w:tcPr>
            <w:tcW w:w="525" w:type="dxa"/>
            <w:vMerge w:val="restart"/>
            <w:tcBorders>
              <w:top w:val="nil"/>
              <w:left w:val="single" w:sz="4" w:space="0" w:color="auto"/>
              <w:bottom w:val="single" w:sz="4" w:space="0" w:color="auto"/>
              <w:right w:val="single" w:sz="4" w:space="0" w:color="auto"/>
            </w:tcBorders>
            <w:vAlign w:val="center"/>
            <w:hideMark/>
          </w:tcPr>
          <w:p w14:paraId="60C1CFF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vMerge w:val="restart"/>
            <w:tcBorders>
              <w:top w:val="nil"/>
              <w:left w:val="single" w:sz="4" w:space="0" w:color="auto"/>
              <w:bottom w:val="single" w:sz="4" w:space="0" w:color="auto"/>
              <w:right w:val="single" w:sz="4" w:space="0" w:color="auto"/>
            </w:tcBorders>
            <w:vAlign w:val="center"/>
            <w:hideMark/>
          </w:tcPr>
          <w:p w14:paraId="06554DD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11971F2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2F4018F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vMerge w:val="restart"/>
            <w:tcBorders>
              <w:top w:val="nil"/>
              <w:left w:val="single" w:sz="4" w:space="0" w:color="auto"/>
              <w:bottom w:val="single" w:sz="4" w:space="0" w:color="auto"/>
              <w:right w:val="single" w:sz="4" w:space="0" w:color="auto"/>
            </w:tcBorders>
            <w:shd w:val="clear" w:color="000000" w:fill="FFFFFF"/>
            <w:vAlign w:val="center"/>
            <w:hideMark/>
          </w:tcPr>
          <w:p w14:paraId="0D18284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72CD3434"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62F9F0A6" w14:textId="77777777" w:rsidTr="00012E23">
        <w:trPr>
          <w:trHeight w:val="288"/>
        </w:trPr>
        <w:tc>
          <w:tcPr>
            <w:tcW w:w="548" w:type="dxa"/>
            <w:vMerge/>
            <w:tcBorders>
              <w:top w:val="nil"/>
              <w:left w:val="single" w:sz="4" w:space="0" w:color="auto"/>
              <w:bottom w:val="single" w:sz="4" w:space="0" w:color="auto"/>
              <w:right w:val="single" w:sz="4" w:space="0" w:color="auto"/>
            </w:tcBorders>
            <w:vAlign w:val="center"/>
            <w:hideMark/>
          </w:tcPr>
          <w:p w14:paraId="76D776BD" w14:textId="77777777" w:rsidR="00012E23" w:rsidRPr="00BC3A47" w:rsidRDefault="00012E23" w:rsidP="002D33D0">
            <w:pPr>
              <w:spacing w:after="0" w:line="240" w:lineRule="auto"/>
              <w:rPr>
                <w:rFonts w:ascii="Aptos Display" w:eastAsia="Times New Roman" w:hAnsi="Aptos Display" w:cs="Calibri"/>
                <w:b/>
                <w:bCs/>
                <w:kern w:val="0"/>
                <w:sz w:val="17"/>
                <w:szCs w:val="17"/>
                <w:lang w:eastAsia="pl-PL"/>
                <w14:ligatures w14:val="none"/>
              </w:rPr>
            </w:pPr>
          </w:p>
        </w:tc>
        <w:tc>
          <w:tcPr>
            <w:tcW w:w="1984" w:type="dxa"/>
            <w:vMerge/>
            <w:tcBorders>
              <w:top w:val="nil"/>
              <w:left w:val="single" w:sz="4" w:space="0" w:color="auto"/>
              <w:bottom w:val="single" w:sz="4" w:space="0" w:color="auto"/>
              <w:right w:val="single" w:sz="4" w:space="0" w:color="auto"/>
            </w:tcBorders>
            <w:vAlign w:val="center"/>
            <w:hideMark/>
          </w:tcPr>
          <w:p w14:paraId="42F320E7"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4972" w:type="dxa"/>
            <w:vMerge/>
            <w:tcBorders>
              <w:top w:val="nil"/>
              <w:left w:val="single" w:sz="4" w:space="0" w:color="auto"/>
              <w:bottom w:val="single" w:sz="4" w:space="0" w:color="auto"/>
              <w:right w:val="single" w:sz="4" w:space="0" w:color="auto"/>
            </w:tcBorders>
            <w:vAlign w:val="center"/>
            <w:hideMark/>
          </w:tcPr>
          <w:p w14:paraId="04421BA8"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525" w:type="dxa"/>
            <w:vMerge/>
            <w:tcBorders>
              <w:top w:val="nil"/>
              <w:left w:val="single" w:sz="4" w:space="0" w:color="auto"/>
              <w:bottom w:val="single" w:sz="4" w:space="0" w:color="auto"/>
              <w:right w:val="single" w:sz="4" w:space="0" w:color="auto"/>
            </w:tcBorders>
            <w:vAlign w:val="center"/>
            <w:hideMark/>
          </w:tcPr>
          <w:p w14:paraId="772BB86C"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1742" w:type="dxa"/>
            <w:gridSpan w:val="2"/>
            <w:vMerge/>
            <w:tcBorders>
              <w:top w:val="nil"/>
              <w:left w:val="single" w:sz="4" w:space="0" w:color="auto"/>
              <w:bottom w:val="single" w:sz="4" w:space="0" w:color="auto"/>
              <w:right w:val="single" w:sz="4" w:space="0" w:color="auto"/>
            </w:tcBorders>
            <w:vAlign w:val="center"/>
            <w:hideMark/>
          </w:tcPr>
          <w:p w14:paraId="634EF082"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2643" w:type="dxa"/>
            <w:gridSpan w:val="2"/>
            <w:vMerge/>
            <w:tcBorders>
              <w:top w:val="nil"/>
              <w:left w:val="single" w:sz="4" w:space="0" w:color="auto"/>
              <w:bottom w:val="single" w:sz="4" w:space="0" w:color="auto"/>
              <w:right w:val="single" w:sz="4" w:space="0" w:color="auto"/>
            </w:tcBorders>
            <w:vAlign w:val="center"/>
            <w:hideMark/>
          </w:tcPr>
          <w:p w14:paraId="666D8D02"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1418" w:type="dxa"/>
            <w:gridSpan w:val="2"/>
            <w:vMerge/>
            <w:tcBorders>
              <w:top w:val="nil"/>
              <w:left w:val="single" w:sz="4" w:space="0" w:color="auto"/>
              <w:bottom w:val="single" w:sz="4" w:space="0" w:color="auto"/>
              <w:right w:val="single" w:sz="4" w:space="0" w:color="auto"/>
            </w:tcBorders>
            <w:vAlign w:val="center"/>
            <w:hideMark/>
          </w:tcPr>
          <w:p w14:paraId="62E66CA1"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1984" w:type="dxa"/>
            <w:gridSpan w:val="2"/>
            <w:vMerge/>
            <w:tcBorders>
              <w:top w:val="nil"/>
              <w:left w:val="single" w:sz="4" w:space="0" w:color="auto"/>
              <w:bottom w:val="single" w:sz="4" w:space="0" w:color="auto"/>
              <w:right w:val="single" w:sz="4" w:space="0" w:color="auto"/>
            </w:tcBorders>
            <w:vAlign w:val="center"/>
            <w:hideMark/>
          </w:tcPr>
          <w:p w14:paraId="5B5E55D3" w14:textId="77777777" w:rsidR="00012E23" w:rsidRPr="00BC3A47" w:rsidRDefault="00012E23" w:rsidP="002D33D0">
            <w:pPr>
              <w:spacing w:after="0" w:line="240" w:lineRule="auto"/>
              <w:rPr>
                <w:rFonts w:ascii="Aptos Display" w:eastAsia="Times New Roman" w:hAnsi="Aptos Display" w:cs="Calibri"/>
                <w:kern w:val="0"/>
                <w:sz w:val="17"/>
                <w:szCs w:val="17"/>
                <w:lang w:eastAsia="pl-PL"/>
                <w14:ligatures w14:val="none"/>
              </w:rPr>
            </w:pPr>
          </w:p>
        </w:tc>
        <w:tc>
          <w:tcPr>
            <w:tcW w:w="160" w:type="dxa"/>
            <w:tcBorders>
              <w:top w:val="nil"/>
              <w:left w:val="nil"/>
              <w:bottom w:val="nil"/>
              <w:right w:val="nil"/>
            </w:tcBorders>
            <w:noWrap/>
            <w:vAlign w:val="bottom"/>
            <w:hideMark/>
          </w:tcPr>
          <w:p w14:paraId="4D0F674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r>
      <w:tr w:rsidR="00012E23" w:rsidRPr="00BC3A47" w14:paraId="1561DE85" w14:textId="77777777" w:rsidTr="00012E23">
        <w:trPr>
          <w:trHeight w:val="684"/>
        </w:trPr>
        <w:tc>
          <w:tcPr>
            <w:tcW w:w="548" w:type="dxa"/>
            <w:tcBorders>
              <w:top w:val="nil"/>
              <w:left w:val="single" w:sz="4" w:space="0" w:color="auto"/>
              <w:bottom w:val="single" w:sz="4" w:space="0" w:color="auto"/>
              <w:right w:val="single" w:sz="4" w:space="0" w:color="auto"/>
            </w:tcBorders>
            <w:vAlign w:val="center"/>
            <w:hideMark/>
          </w:tcPr>
          <w:p w14:paraId="0202A860"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57</w:t>
            </w:r>
          </w:p>
        </w:tc>
        <w:tc>
          <w:tcPr>
            <w:tcW w:w="1984" w:type="dxa"/>
            <w:tcBorders>
              <w:top w:val="nil"/>
              <w:left w:val="nil"/>
              <w:bottom w:val="single" w:sz="4" w:space="0" w:color="auto"/>
              <w:right w:val="single" w:sz="4" w:space="0" w:color="auto"/>
            </w:tcBorders>
            <w:vAlign w:val="center"/>
            <w:hideMark/>
          </w:tcPr>
          <w:p w14:paraId="3B0210F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Oryginalny filtr do odkurzacza Karcher</w:t>
            </w:r>
          </w:p>
        </w:tc>
        <w:tc>
          <w:tcPr>
            <w:tcW w:w="4972" w:type="dxa"/>
            <w:tcBorders>
              <w:top w:val="nil"/>
              <w:left w:val="nil"/>
              <w:bottom w:val="single" w:sz="4" w:space="0" w:color="auto"/>
              <w:right w:val="single" w:sz="4" w:space="0" w:color="auto"/>
            </w:tcBorders>
            <w:vAlign w:val="center"/>
            <w:hideMark/>
          </w:tcPr>
          <w:p w14:paraId="5950AB8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Numer katalogowy: 6.414-552.0 Opakowanie 1 szt. </w:t>
            </w:r>
          </w:p>
        </w:tc>
        <w:tc>
          <w:tcPr>
            <w:tcW w:w="525" w:type="dxa"/>
            <w:tcBorders>
              <w:top w:val="nil"/>
              <w:left w:val="nil"/>
              <w:bottom w:val="single" w:sz="4" w:space="0" w:color="auto"/>
              <w:right w:val="single" w:sz="4" w:space="0" w:color="auto"/>
            </w:tcBorders>
            <w:vAlign w:val="center"/>
            <w:hideMark/>
          </w:tcPr>
          <w:p w14:paraId="06D0E01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1632875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4</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2B7FB18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7D309A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4CA6FCE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3D418396"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4CE641B7" w14:textId="77777777" w:rsidTr="00012E23">
        <w:trPr>
          <w:trHeight w:val="684"/>
        </w:trPr>
        <w:tc>
          <w:tcPr>
            <w:tcW w:w="548" w:type="dxa"/>
            <w:tcBorders>
              <w:top w:val="nil"/>
              <w:left w:val="single" w:sz="4" w:space="0" w:color="auto"/>
              <w:bottom w:val="single" w:sz="4" w:space="0" w:color="auto"/>
              <w:right w:val="single" w:sz="4" w:space="0" w:color="auto"/>
            </w:tcBorders>
            <w:vAlign w:val="center"/>
            <w:hideMark/>
          </w:tcPr>
          <w:p w14:paraId="66A263AA"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58</w:t>
            </w:r>
          </w:p>
        </w:tc>
        <w:tc>
          <w:tcPr>
            <w:tcW w:w="1984" w:type="dxa"/>
            <w:tcBorders>
              <w:top w:val="nil"/>
              <w:left w:val="nil"/>
              <w:bottom w:val="single" w:sz="4" w:space="0" w:color="auto"/>
              <w:right w:val="single" w:sz="4" w:space="0" w:color="auto"/>
            </w:tcBorders>
            <w:vAlign w:val="center"/>
            <w:hideMark/>
          </w:tcPr>
          <w:p w14:paraId="7ED6584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Oryginalny filtr do odkurzacza Karcher </w:t>
            </w:r>
          </w:p>
        </w:tc>
        <w:tc>
          <w:tcPr>
            <w:tcW w:w="4972" w:type="dxa"/>
            <w:tcBorders>
              <w:top w:val="nil"/>
              <w:left w:val="nil"/>
              <w:bottom w:val="single" w:sz="4" w:space="0" w:color="auto"/>
              <w:right w:val="single" w:sz="4" w:space="0" w:color="auto"/>
            </w:tcBorders>
            <w:vAlign w:val="center"/>
            <w:hideMark/>
          </w:tcPr>
          <w:p w14:paraId="0006A99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Numer katalogowy: 2.863-005.0 Opakowanie 1 szt.</w:t>
            </w:r>
          </w:p>
        </w:tc>
        <w:tc>
          <w:tcPr>
            <w:tcW w:w="525" w:type="dxa"/>
            <w:tcBorders>
              <w:top w:val="nil"/>
              <w:left w:val="nil"/>
              <w:bottom w:val="single" w:sz="4" w:space="0" w:color="auto"/>
              <w:right w:val="single" w:sz="4" w:space="0" w:color="auto"/>
            </w:tcBorders>
            <w:vAlign w:val="center"/>
            <w:hideMark/>
          </w:tcPr>
          <w:p w14:paraId="1AA4C61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3E4F6D9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082B30A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5CEFFF6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643F311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674B4015"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2C0E8B6C" w14:textId="77777777" w:rsidTr="00012E23">
        <w:trPr>
          <w:trHeight w:val="912"/>
        </w:trPr>
        <w:tc>
          <w:tcPr>
            <w:tcW w:w="548" w:type="dxa"/>
            <w:tcBorders>
              <w:top w:val="nil"/>
              <w:left w:val="single" w:sz="4" w:space="0" w:color="auto"/>
              <w:bottom w:val="single" w:sz="4" w:space="0" w:color="auto"/>
              <w:right w:val="single" w:sz="4" w:space="0" w:color="auto"/>
            </w:tcBorders>
            <w:vAlign w:val="center"/>
            <w:hideMark/>
          </w:tcPr>
          <w:p w14:paraId="3873EC63"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59</w:t>
            </w:r>
          </w:p>
        </w:tc>
        <w:tc>
          <w:tcPr>
            <w:tcW w:w="1984" w:type="dxa"/>
            <w:tcBorders>
              <w:top w:val="nil"/>
              <w:left w:val="nil"/>
              <w:bottom w:val="single" w:sz="4" w:space="0" w:color="auto"/>
              <w:right w:val="single" w:sz="4" w:space="0" w:color="auto"/>
            </w:tcBorders>
            <w:vAlign w:val="center"/>
            <w:hideMark/>
          </w:tcPr>
          <w:p w14:paraId="524062D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Worki do odkurzacza Karcher WD3/MV3</w:t>
            </w:r>
          </w:p>
        </w:tc>
        <w:tc>
          <w:tcPr>
            <w:tcW w:w="4972" w:type="dxa"/>
            <w:tcBorders>
              <w:top w:val="nil"/>
              <w:left w:val="nil"/>
              <w:bottom w:val="single" w:sz="4" w:space="0" w:color="auto"/>
              <w:right w:val="single" w:sz="4" w:space="0" w:color="auto"/>
            </w:tcBorders>
            <w:vAlign w:val="center"/>
            <w:hideMark/>
          </w:tcPr>
          <w:p w14:paraId="0B1B9F0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Numer katalogowy</w:t>
            </w:r>
            <w:r w:rsidRPr="00BC3A47">
              <w:rPr>
                <w:rFonts w:ascii="Aptos Display" w:eastAsia="Times New Roman" w:hAnsi="Aptos Display" w:cs="Calibri"/>
                <w:b/>
                <w:bCs/>
                <w:kern w:val="0"/>
                <w:sz w:val="17"/>
                <w:szCs w:val="17"/>
                <w:lang w:eastAsia="pl-PL"/>
                <w14:ligatures w14:val="none"/>
              </w:rPr>
              <w:t xml:space="preserve">: </w:t>
            </w:r>
            <w:r w:rsidRPr="00BC3A47">
              <w:rPr>
                <w:rFonts w:ascii="Aptos Display" w:eastAsia="Times New Roman" w:hAnsi="Aptos Display" w:cs="Calibri"/>
                <w:kern w:val="0"/>
                <w:sz w:val="17"/>
                <w:szCs w:val="17"/>
                <w:lang w:eastAsia="pl-PL"/>
                <w14:ligatures w14:val="none"/>
              </w:rPr>
              <w:t xml:space="preserve">6.959-130.0  Opakowanie 5 szt. </w:t>
            </w:r>
          </w:p>
        </w:tc>
        <w:tc>
          <w:tcPr>
            <w:tcW w:w="525" w:type="dxa"/>
            <w:tcBorders>
              <w:top w:val="nil"/>
              <w:left w:val="nil"/>
              <w:bottom w:val="single" w:sz="4" w:space="0" w:color="auto"/>
              <w:right w:val="single" w:sz="4" w:space="0" w:color="auto"/>
            </w:tcBorders>
            <w:vAlign w:val="center"/>
            <w:hideMark/>
          </w:tcPr>
          <w:p w14:paraId="3DB0A4B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Op.  </w:t>
            </w:r>
          </w:p>
        </w:tc>
        <w:tc>
          <w:tcPr>
            <w:tcW w:w="1742" w:type="dxa"/>
            <w:gridSpan w:val="2"/>
            <w:tcBorders>
              <w:top w:val="nil"/>
              <w:left w:val="nil"/>
              <w:bottom w:val="single" w:sz="4" w:space="0" w:color="auto"/>
              <w:right w:val="single" w:sz="4" w:space="0" w:color="auto"/>
            </w:tcBorders>
            <w:vAlign w:val="center"/>
            <w:hideMark/>
          </w:tcPr>
          <w:p w14:paraId="3CACAE4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9</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7A73F9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400DCD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112DD91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26EEA3CC"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6E2371DB" w14:textId="77777777" w:rsidTr="00012E23">
        <w:trPr>
          <w:trHeight w:val="1140"/>
        </w:trPr>
        <w:tc>
          <w:tcPr>
            <w:tcW w:w="548" w:type="dxa"/>
            <w:tcBorders>
              <w:top w:val="nil"/>
              <w:left w:val="single" w:sz="4" w:space="0" w:color="auto"/>
              <w:bottom w:val="single" w:sz="4" w:space="0" w:color="auto"/>
              <w:right w:val="single" w:sz="4" w:space="0" w:color="auto"/>
            </w:tcBorders>
            <w:vAlign w:val="center"/>
            <w:hideMark/>
          </w:tcPr>
          <w:p w14:paraId="45077E8F"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60</w:t>
            </w:r>
          </w:p>
        </w:tc>
        <w:tc>
          <w:tcPr>
            <w:tcW w:w="1984" w:type="dxa"/>
            <w:tcBorders>
              <w:top w:val="nil"/>
              <w:left w:val="nil"/>
              <w:bottom w:val="single" w:sz="4" w:space="0" w:color="auto"/>
              <w:right w:val="single" w:sz="4" w:space="0" w:color="auto"/>
            </w:tcBorders>
            <w:vAlign w:val="center"/>
            <w:hideMark/>
          </w:tcPr>
          <w:p w14:paraId="4B8F030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Worki do odkurzaczy profesjonalnych i przemysłowych 30l Karcher WD 5 </w:t>
            </w:r>
          </w:p>
        </w:tc>
        <w:tc>
          <w:tcPr>
            <w:tcW w:w="4972" w:type="dxa"/>
            <w:tcBorders>
              <w:top w:val="nil"/>
              <w:left w:val="nil"/>
              <w:bottom w:val="single" w:sz="4" w:space="0" w:color="auto"/>
              <w:right w:val="single" w:sz="4" w:space="0" w:color="auto"/>
            </w:tcBorders>
            <w:vAlign w:val="center"/>
            <w:hideMark/>
          </w:tcPr>
          <w:p w14:paraId="4872E2A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Worki QUNI 30.A Opakowanie 5 szt. </w:t>
            </w:r>
          </w:p>
        </w:tc>
        <w:tc>
          <w:tcPr>
            <w:tcW w:w="525" w:type="dxa"/>
            <w:tcBorders>
              <w:top w:val="nil"/>
              <w:left w:val="nil"/>
              <w:bottom w:val="single" w:sz="4" w:space="0" w:color="auto"/>
              <w:right w:val="single" w:sz="4" w:space="0" w:color="auto"/>
            </w:tcBorders>
            <w:vAlign w:val="center"/>
            <w:hideMark/>
          </w:tcPr>
          <w:p w14:paraId="7A6EF23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Op. </w:t>
            </w:r>
          </w:p>
        </w:tc>
        <w:tc>
          <w:tcPr>
            <w:tcW w:w="1742" w:type="dxa"/>
            <w:gridSpan w:val="2"/>
            <w:tcBorders>
              <w:top w:val="nil"/>
              <w:left w:val="nil"/>
              <w:bottom w:val="single" w:sz="4" w:space="0" w:color="auto"/>
              <w:right w:val="single" w:sz="4" w:space="0" w:color="auto"/>
            </w:tcBorders>
            <w:vAlign w:val="center"/>
            <w:hideMark/>
          </w:tcPr>
          <w:p w14:paraId="0D4F335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3</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3271B17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2E456AB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40B2FBD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2D749FCE"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5A0BDCAA" w14:textId="77777777" w:rsidTr="00012E23">
        <w:trPr>
          <w:trHeight w:val="648"/>
        </w:trPr>
        <w:tc>
          <w:tcPr>
            <w:tcW w:w="548" w:type="dxa"/>
            <w:tcBorders>
              <w:top w:val="nil"/>
              <w:left w:val="single" w:sz="4" w:space="0" w:color="auto"/>
              <w:bottom w:val="single" w:sz="4" w:space="0" w:color="auto"/>
              <w:right w:val="single" w:sz="4" w:space="0" w:color="auto"/>
            </w:tcBorders>
            <w:vAlign w:val="center"/>
            <w:hideMark/>
          </w:tcPr>
          <w:p w14:paraId="60D3DE76"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61</w:t>
            </w:r>
          </w:p>
        </w:tc>
        <w:tc>
          <w:tcPr>
            <w:tcW w:w="1984" w:type="dxa"/>
            <w:tcBorders>
              <w:top w:val="nil"/>
              <w:left w:val="nil"/>
              <w:bottom w:val="single" w:sz="4" w:space="0" w:color="auto"/>
              <w:right w:val="single" w:sz="4" w:space="0" w:color="auto"/>
            </w:tcBorders>
            <w:vAlign w:val="center"/>
            <w:hideMark/>
          </w:tcPr>
          <w:p w14:paraId="3B0A311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Worki na śmieci SIPEKO </w:t>
            </w:r>
          </w:p>
        </w:tc>
        <w:tc>
          <w:tcPr>
            <w:tcW w:w="4972" w:type="dxa"/>
            <w:tcBorders>
              <w:top w:val="nil"/>
              <w:left w:val="nil"/>
              <w:bottom w:val="single" w:sz="4" w:space="0" w:color="auto"/>
              <w:right w:val="single" w:sz="4" w:space="0" w:color="auto"/>
            </w:tcBorders>
            <w:vAlign w:val="center"/>
            <w:hideMark/>
          </w:tcPr>
          <w:p w14:paraId="110AA34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worki foliowe, proste (rolowane), kolor czarny, pojemność 120 l, wymiar 70 x 110 cm, grubość: 40 mikronów, przeznaczenie: plastik puszki, papier, rolka 10 szt.</w:t>
            </w:r>
          </w:p>
        </w:tc>
        <w:tc>
          <w:tcPr>
            <w:tcW w:w="525" w:type="dxa"/>
            <w:tcBorders>
              <w:top w:val="nil"/>
              <w:left w:val="nil"/>
              <w:bottom w:val="single" w:sz="4" w:space="0" w:color="auto"/>
              <w:right w:val="single" w:sz="4" w:space="0" w:color="auto"/>
            </w:tcBorders>
            <w:vAlign w:val="center"/>
            <w:hideMark/>
          </w:tcPr>
          <w:p w14:paraId="6027167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Rolka 10 szt. </w:t>
            </w:r>
          </w:p>
        </w:tc>
        <w:tc>
          <w:tcPr>
            <w:tcW w:w="1742" w:type="dxa"/>
            <w:gridSpan w:val="2"/>
            <w:tcBorders>
              <w:top w:val="nil"/>
              <w:left w:val="nil"/>
              <w:bottom w:val="single" w:sz="4" w:space="0" w:color="auto"/>
              <w:right w:val="single" w:sz="4" w:space="0" w:color="auto"/>
            </w:tcBorders>
            <w:vAlign w:val="center"/>
            <w:hideMark/>
          </w:tcPr>
          <w:p w14:paraId="5696939F" w14:textId="644D9302"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60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69AA2F4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1865ACD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FD32A4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43096246"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3951AE65" w14:textId="77777777" w:rsidTr="00012E23">
        <w:trPr>
          <w:trHeight w:val="456"/>
        </w:trPr>
        <w:tc>
          <w:tcPr>
            <w:tcW w:w="548" w:type="dxa"/>
            <w:tcBorders>
              <w:top w:val="nil"/>
              <w:left w:val="single" w:sz="4" w:space="0" w:color="auto"/>
              <w:bottom w:val="single" w:sz="4" w:space="0" w:color="auto"/>
              <w:right w:val="single" w:sz="4" w:space="0" w:color="auto"/>
            </w:tcBorders>
            <w:vAlign w:val="center"/>
            <w:hideMark/>
          </w:tcPr>
          <w:p w14:paraId="141D394E"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62</w:t>
            </w:r>
          </w:p>
        </w:tc>
        <w:tc>
          <w:tcPr>
            <w:tcW w:w="1984" w:type="dxa"/>
            <w:tcBorders>
              <w:top w:val="nil"/>
              <w:left w:val="nil"/>
              <w:bottom w:val="single" w:sz="4" w:space="0" w:color="auto"/>
              <w:right w:val="single" w:sz="4" w:space="0" w:color="auto"/>
            </w:tcBorders>
            <w:vAlign w:val="center"/>
            <w:hideMark/>
          </w:tcPr>
          <w:p w14:paraId="402C2D1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worki na śmieci SIPEKO </w:t>
            </w:r>
          </w:p>
        </w:tc>
        <w:tc>
          <w:tcPr>
            <w:tcW w:w="4972" w:type="dxa"/>
            <w:tcBorders>
              <w:top w:val="nil"/>
              <w:left w:val="nil"/>
              <w:bottom w:val="single" w:sz="4" w:space="0" w:color="auto"/>
              <w:right w:val="single" w:sz="4" w:space="0" w:color="auto"/>
            </w:tcBorders>
            <w:vAlign w:val="center"/>
            <w:hideMark/>
          </w:tcPr>
          <w:p w14:paraId="79CBB22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worki foliowe, proste (rolowane), kolor czarny, pojemność 60 l, rolka 25 szt., wymiar 60x72 cm, grubość min. 28 mikronów</w:t>
            </w:r>
          </w:p>
        </w:tc>
        <w:tc>
          <w:tcPr>
            <w:tcW w:w="525" w:type="dxa"/>
            <w:tcBorders>
              <w:top w:val="nil"/>
              <w:left w:val="nil"/>
              <w:bottom w:val="single" w:sz="4" w:space="0" w:color="auto"/>
              <w:right w:val="single" w:sz="4" w:space="0" w:color="auto"/>
            </w:tcBorders>
            <w:vAlign w:val="center"/>
            <w:hideMark/>
          </w:tcPr>
          <w:p w14:paraId="167FB08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Rolka 25 szt. </w:t>
            </w:r>
          </w:p>
        </w:tc>
        <w:tc>
          <w:tcPr>
            <w:tcW w:w="1742" w:type="dxa"/>
            <w:gridSpan w:val="2"/>
            <w:tcBorders>
              <w:top w:val="nil"/>
              <w:left w:val="nil"/>
              <w:bottom w:val="single" w:sz="4" w:space="0" w:color="auto"/>
              <w:right w:val="single" w:sz="4" w:space="0" w:color="auto"/>
            </w:tcBorders>
            <w:vAlign w:val="center"/>
            <w:hideMark/>
          </w:tcPr>
          <w:p w14:paraId="3BA51E9D" w14:textId="1212CCFF"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120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8943D8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3351DE6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24FF671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752220CF"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4A5872E8" w14:textId="77777777" w:rsidTr="00012E23">
        <w:trPr>
          <w:trHeight w:val="456"/>
        </w:trPr>
        <w:tc>
          <w:tcPr>
            <w:tcW w:w="548" w:type="dxa"/>
            <w:tcBorders>
              <w:top w:val="nil"/>
              <w:left w:val="single" w:sz="4" w:space="0" w:color="auto"/>
              <w:bottom w:val="single" w:sz="4" w:space="0" w:color="auto"/>
              <w:right w:val="single" w:sz="4" w:space="0" w:color="auto"/>
            </w:tcBorders>
            <w:vAlign w:val="center"/>
            <w:hideMark/>
          </w:tcPr>
          <w:p w14:paraId="0D9C22A6"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63</w:t>
            </w:r>
          </w:p>
        </w:tc>
        <w:tc>
          <w:tcPr>
            <w:tcW w:w="1984" w:type="dxa"/>
            <w:tcBorders>
              <w:top w:val="nil"/>
              <w:left w:val="nil"/>
              <w:bottom w:val="single" w:sz="4" w:space="0" w:color="auto"/>
              <w:right w:val="single" w:sz="4" w:space="0" w:color="auto"/>
            </w:tcBorders>
            <w:vAlign w:val="center"/>
            <w:hideMark/>
          </w:tcPr>
          <w:p w14:paraId="39E9F87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Worki na śmieci SIPEKO </w:t>
            </w:r>
          </w:p>
        </w:tc>
        <w:tc>
          <w:tcPr>
            <w:tcW w:w="4972" w:type="dxa"/>
            <w:tcBorders>
              <w:top w:val="nil"/>
              <w:left w:val="nil"/>
              <w:bottom w:val="single" w:sz="4" w:space="0" w:color="auto"/>
              <w:right w:val="single" w:sz="4" w:space="0" w:color="auto"/>
            </w:tcBorders>
            <w:vAlign w:val="center"/>
            <w:hideMark/>
          </w:tcPr>
          <w:p w14:paraId="5FEEF0D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Worki foliowe, proste (rolowane), kolor czarny poj. 35 l, wymiar 50x60 cm, grubość 24 mikrony, rolka 15 szt. </w:t>
            </w:r>
          </w:p>
        </w:tc>
        <w:tc>
          <w:tcPr>
            <w:tcW w:w="525" w:type="dxa"/>
            <w:tcBorders>
              <w:top w:val="nil"/>
              <w:left w:val="nil"/>
              <w:bottom w:val="single" w:sz="4" w:space="0" w:color="auto"/>
              <w:right w:val="single" w:sz="4" w:space="0" w:color="auto"/>
            </w:tcBorders>
            <w:vAlign w:val="center"/>
            <w:hideMark/>
          </w:tcPr>
          <w:p w14:paraId="6C9A0D4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Rolka 15 szt. </w:t>
            </w:r>
          </w:p>
        </w:tc>
        <w:tc>
          <w:tcPr>
            <w:tcW w:w="1742" w:type="dxa"/>
            <w:gridSpan w:val="2"/>
            <w:tcBorders>
              <w:top w:val="nil"/>
              <w:left w:val="nil"/>
              <w:bottom w:val="single" w:sz="4" w:space="0" w:color="auto"/>
              <w:right w:val="single" w:sz="4" w:space="0" w:color="auto"/>
            </w:tcBorders>
            <w:vAlign w:val="center"/>
            <w:hideMark/>
          </w:tcPr>
          <w:p w14:paraId="6CFBED80" w14:textId="157EAD85"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150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17D334D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7CA6609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46EF617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687ACEB2"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6C8F5607" w14:textId="77777777" w:rsidTr="00012E23">
        <w:trPr>
          <w:trHeight w:val="456"/>
        </w:trPr>
        <w:tc>
          <w:tcPr>
            <w:tcW w:w="548" w:type="dxa"/>
            <w:tcBorders>
              <w:top w:val="nil"/>
              <w:left w:val="single" w:sz="4" w:space="0" w:color="auto"/>
              <w:bottom w:val="single" w:sz="4" w:space="0" w:color="auto"/>
              <w:right w:val="single" w:sz="4" w:space="0" w:color="auto"/>
            </w:tcBorders>
            <w:vAlign w:val="center"/>
            <w:hideMark/>
          </w:tcPr>
          <w:p w14:paraId="4187E734"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65</w:t>
            </w:r>
          </w:p>
        </w:tc>
        <w:tc>
          <w:tcPr>
            <w:tcW w:w="1984" w:type="dxa"/>
            <w:tcBorders>
              <w:top w:val="nil"/>
              <w:left w:val="nil"/>
              <w:bottom w:val="single" w:sz="4" w:space="0" w:color="auto"/>
              <w:right w:val="single" w:sz="4" w:space="0" w:color="auto"/>
            </w:tcBorders>
            <w:vAlign w:val="center"/>
            <w:hideMark/>
          </w:tcPr>
          <w:p w14:paraId="15BD865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Zestaw SuperMocio</w:t>
            </w:r>
          </w:p>
        </w:tc>
        <w:tc>
          <w:tcPr>
            <w:tcW w:w="4972" w:type="dxa"/>
            <w:tcBorders>
              <w:top w:val="nil"/>
              <w:left w:val="nil"/>
              <w:bottom w:val="single" w:sz="4" w:space="0" w:color="auto"/>
              <w:right w:val="single" w:sz="4" w:space="0" w:color="auto"/>
            </w:tcBorders>
            <w:vAlign w:val="center"/>
            <w:hideMark/>
          </w:tcPr>
          <w:p w14:paraId="22D87AC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 zestawie: wiadro, mop SuperMocio 3Action Velour z drążkiem</w:t>
            </w:r>
          </w:p>
        </w:tc>
        <w:tc>
          <w:tcPr>
            <w:tcW w:w="525" w:type="dxa"/>
            <w:tcBorders>
              <w:top w:val="nil"/>
              <w:left w:val="nil"/>
              <w:bottom w:val="single" w:sz="4" w:space="0" w:color="auto"/>
              <w:right w:val="single" w:sz="4" w:space="0" w:color="auto"/>
            </w:tcBorders>
            <w:vAlign w:val="center"/>
            <w:hideMark/>
          </w:tcPr>
          <w:p w14:paraId="65EAC15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7A08F8E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541BA3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6728EDF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03C624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2793CF95"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4A26C5CA" w14:textId="77777777" w:rsidTr="00012E23">
        <w:trPr>
          <w:trHeight w:val="2508"/>
        </w:trPr>
        <w:tc>
          <w:tcPr>
            <w:tcW w:w="548" w:type="dxa"/>
            <w:tcBorders>
              <w:top w:val="nil"/>
              <w:left w:val="single" w:sz="4" w:space="0" w:color="auto"/>
              <w:bottom w:val="single" w:sz="4" w:space="0" w:color="auto"/>
              <w:right w:val="single" w:sz="4" w:space="0" w:color="auto"/>
            </w:tcBorders>
            <w:vAlign w:val="center"/>
            <w:hideMark/>
          </w:tcPr>
          <w:p w14:paraId="51E43D08"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66</w:t>
            </w:r>
          </w:p>
        </w:tc>
        <w:tc>
          <w:tcPr>
            <w:tcW w:w="1984" w:type="dxa"/>
            <w:tcBorders>
              <w:top w:val="nil"/>
              <w:left w:val="nil"/>
              <w:bottom w:val="single" w:sz="4" w:space="0" w:color="auto"/>
              <w:right w:val="single" w:sz="4" w:space="0" w:color="auto"/>
            </w:tcBorders>
            <w:vAlign w:val="center"/>
            <w:hideMark/>
          </w:tcPr>
          <w:p w14:paraId="3C064AB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Żel do WC 1250ml</w:t>
            </w:r>
          </w:p>
        </w:tc>
        <w:tc>
          <w:tcPr>
            <w:tcW w:w="4972" w:type="dxa"/>
            <w:tcBorders>
              <w:top w:val="nil"/>
              <w:left w:val="nil"/>
              <w:bottom w:val="single" w:sz="4" w:space="0" w:color="auto"/>
              <w:right w:val="single" w:sz="4" w:space="0" w:color="auto"/>
            </w:tcBorders>
            <w:vAlign w:val="center"/>
            <w:hideMark/>
          </w:tcPr>
          <w:p w14:paraId="586D8DD9" w14:textId="75C44DBB"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Preparat dedykowany do mycia oraz dezynfekcji urządzeń i powierzchni w pomieszczeniach sanitarnych, powierzchni w placówkach służby zdrowia. Ma gęstą konsystencję, dobrze przylega do czyszczonej powierzchni. Wykazuje działanie przeciwko wirusom, bakteriom, grzybom.                                                                                                                                                                                                                                                                                     Składniki</w:t>
            </w:r>
            <w:r w:rsidRPr="00BC3A47">
              <w:rPr>
                <w:rFonts w:ascii="Aptos Display" w:eastAsia="Times New Roman" w:hAnsi="Aptos Display" w:cs="Calibri"/>
                <w:kern w:val="0"/>
                <w:sz w:val="17"/>
                <w:szCs w:val="17"/>
                <w:lang w:eastAsia="pl-PL"/>
                <w14:ligatures w14:val="none"/>
              </w:rPr>
              <w:br/>
              <w:t>&lt;5% związki wybielające na bazie chloru, niejonowe środki powierzchniowo czynne,</w:t>
            </w:r>
            <w:r w:rsidRPr="00BC3A47">
              <w:rPr>
                <w:rFonts w:ascii="Aptos Display" w:eastAsia="Times New Roman" w:hAnsi="Aptos Display" w:cs="Calibri"/>
                <w:kern w:val="0"/>
                <w:sz w:val="17"/>
                <w:szCs w:val="17"/>
                <w:lang w:eastAsia="pl-PL"/>
                <w14:ligatures w14:val="none"/>
              </w:rPr>
              <w:br/>
              <w:t>mydło, kompozycja zapachowa, Zawiera substancję czynną: podchloryn sodu: 4,5 g /</w:t>
            </w:r>
            <w:r w:rsidRPr="00BC3A47">
              <w:rPr>
                <w:rFonts w:ascii="Aptos Display" w:eastAsia="Times New Roman" w:hAnsi="Aptos Display" w:cs="Calibri"/>
                <w:kern w:val="0"/>
                <w:sz w:val="17"/>
                <w:szCs w:val="17"/>
                <w:lang w:eastAsia="pl-PL"/>
                <w14:ligatures w14:val="none"/>
              </w:rPr>
              <w:br/>
              <w:t xml:space="preserve">100 g (aktywny chlor 4,28%) </w:t>
            </w:r>
          </w:p>
        </w:tc>
        <w:tc>
          <w:tcPr>
            <w:tcW w:w="525" w:type="dxa"/>
            <w:tcBorders>
              <w:top w:val="nil"/>
              <w:left w:val="nil"/>
              <w:bottom w:val="single" w:sz="4" w:space="0" w:color="auto"/>
              <w:right w:val="single" w:sz="4" w:space="0" w:color="auto"/>
            </w:tcBorders>
            <w:vAlign w:val="center"/>
            <w:hideMark/>
          </w:tcPr>
          <w:p w14:paraId="7DE7943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hideMark/>
          </w:tcPr>
          <w:p w14:paraId="382E391B" w14:textId="63449C96"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80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605197F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5306A32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0AECA00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32C4FCE6"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4241B564" w14:textId="77777777" w:rsidTr="00012E23">
        <w:trPr>
          <w:trHeight w:val="912"/>
        </w:trPr>
        <w:tc>
          <w:tcPr>
            <w:tcW w:w="548" w:type="dxa"/>
            <w:tcBorders>
              <w:top w:val="nil"/>
              <w:left w:val="single" w:sz="4" w:space="0" w:color="auto"/>
              <w:bottom w:val="single" w:sz="4" w:space="0" w:color="auto"/>
              <w:right w:val="single" w:sz="4" w:space="0" w:color="auto"/>
            </w:tcBorders>
            <w:vAlign w:val="center"/>
            <w:hideMark/>
          </w:tcPr>
          <w:p w14:paraId="4C7EC61A"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67</w:t>
            </w:r>
          </w:p>
        </w:tc>
        <w:tc>
          <w:tcPr>
            <w:tcW w:w="1984" w:type="dxa"/>
            <w:tcBorders>
              <w:top w:val="nil"/>
              <w:left w:val="nil"/>
              <w:bottom w:val="single" w:sz="4" w:space="0" w:color="auto"/>
              <w:right w:val="single" w:sz="4" w:space="0" w:color="auto"/>
            </w:tcBorders>
            <w:vAlign w:val="center"/>
            <w:hideMark/>
          </w:tcPr>
          <w:p w14:paraId="3682A69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Chusteczki kosmetyczne opakowanie 90 szt. – pudełko </w:t>
            </w:r>
          </w:p>
        </w:tc>
        <w:tc>
          <w:tcPr>
            <w:tcW w:w="4972" w:type="dxa"/>
            <w:tcBorders>
              <w:top w:val="nil"/>
              <w:left w:val="nil"/>
              <w:bottom w:val="single" w:sz="4" w:space="0" w:color="auto"/>
              <w:right w:val="single" w:sz="4" w:space="0" w:color="auto"/>
            </w:tcBorders>
            <w:vAlign w:val="center"/>
            <w:hideMark/>
          </w:tcPr>
          <w:p w14:paraId="4D3EC6B3" w14:textId="645BA1D9"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Chusteczki z balsamem aloe vera.</w:t>
            </w:r>
            <w:r w:rsidRPr="00BC3A47">
              <w:rPr>
                <w:rFonts w:ascii="Aptos Display" w:eastAsia="Times New Roman" w:hAnsi="Aptos Display" w:cs="Calibri"/>
                <w:kern w:val="0"/>
                <w:sz w:val="17"/>
                <w:szCs w:val="17"/>
                <w:lang w:eastAsia="pl-PL"/>
                <w14:ligatures w14:val="none"/>
              </w:rPr>
              <w:br/>
              <w:t>3-warstwowe.</w:t>
            </w:r>
            <w:r w:rsidRPr="00BC3A47">
              <w:rPr>
                <w:rFonts w:ascii="Aptos Display" w:eastAsia="Times New Roman" w:hAnsi="Aptos Display" w:cs="Calibri"/>
                <w:kern w:val="0"/>
                <w:sz w:val="17"/>
                <w:szCs w:val="17"/>
                <w:lang w:eastAsia="pl-PL"/>
                <w14:ligatures w14:val="none"/>
              </w:rPr>
              <w:br/>
              <w:t>100% celulozy. Wyciągane z pudełeczka, 90 sztuk w opakowaniu</w:t>
            </w:r>
          </w:p>
        </w:tc>
        <w:tc>
          <w:tcPr>
            <w:tcW w:w="525" w:type="dxa"/>
            <w:tcBorders>
              <w:top w:val="nil"/>
              <w:left w:val="nil"/>
              <w:bottom w:val="single" w:sz="4" w:space="0" w:color="auto"/>
              <w:right w:val="single" w:sz="4" w:space="0" w:color="auto"/>
            </w:tcBorders>
            <w:vAlign w:val="center"/>
            <w:hideMark/>
          </w:tcPr>
          <w:p w14:paraId="7C59AFE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Op. </w:t>
            </w:r>
          </w:p>
        </w:tc>
        <w:tc>
          <w:tcPr>
            <w:tcW w:w="1742" w:type="dxa"/>
            <w:gridSpan w:val="2"/>
            <w:tcBorders>
              <w:top w:val="nil"/>
              <w:left w:val="nil"/>
              <w:bottom w:val="single" w:sz="4" w:space="0" w:color="auto"/>
              <w:right w:val="single" w:sz="4" w:space="0" w:color="auto"/>
            </w:tcBorders>
            <w:vAlign w:val="center"/>
            <w:hideMark/>
          </w:tcPr>
          <w:p w14:paraId="17BEC3F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0C71468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025DE086"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4BF5F6C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360A3FE3"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313BD936" w14:textId="77777777" w:rsidTr="00012E23">
        <w:trPr>
          <w:trHeight w:val="1824"/>
        </w:trPr>
        <w:tc>
          <w:tcPr>
            <w:tcW w:w="548" w:type="dxa"/>
            <w:tcBorders>
              <w:top w:val="nil"/>
              <w:left w:val="single" w:sz="4" w:space="0" w:color="auto"/>
              <w:bottom w:val="single" w:sz="4" w:space="0" w:color="auto"/>
              <w:right w:val="single" w:sz="4" w:space="0" w:color="auto"/>
            </w:tcBorders>
            <w:vAlign w:val="center"/>
            <w:hideMark/>
          </w:tcPr>
          <w:p w14:paraId="74244E64"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69</w:t>
            </w:r>
          </w:p>
        </w:tc>
        <w:tc>
          <w:tcPr>
            <w:tcW w:w="1984" w:type="dxa"/>
            <w:tcBorders>
              <w:top w:val="nil"/>
              <w:left w:val="nil"/>
              <w:bottom w:val="single" w:sz="4" w:space="0" w:color="auto"/>
              <w:right w:val="single" w:sz="4" w:space="0" w:color="auto"/>
            </w:tcBorders>
            <w:vAlign w:val="center"/>
            <w:hideMark/>
          </w:tcPr>
          <w:p w14:paraId="2FE049D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do mycia grilla i piekarnika 1l</w:t>
            </w:r>
          </w:p>
        </w:tc>
        <w:tc>
          <w:tcPr>
            <w:tcW w:w="4972" w:type="dxa"/>
            <w:tcBorders>
              <w:top w:val="nil"/>
              <w:left w:val="nil"/>
              <w:bottom w:val="single" w:sz="4" w:space="0" w:color="auto"/>
              <w:right w:val="single" w:sz="4" w:space="0" w:color="auto"/>
            </w:tcBorders>
            <w:vAlign w:val="center"/>
            <w:hideMark/>
          </w:tcPr>
          <w:p w14:paraId="4A7D8C28" w14:textId="38F27823"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Profesjonalny środek czyszczący o bardzo silnym działaniu, stworzony specjalnie do samoczynnego usuwania zapieczonego tłuszczu, przypaleń oraz zadymień. Idealnie nadaje się do usuwania tłustych, spieczonych zabrudzeń z różnorodnych powierzchni i przedmiotów, które są odporne na działanie alkaliów. Jego wyjątkowa formuła gwarantuje skuteczne rozpuszczenie i usunięcie nawet najbardziej uporczywych resztek potraw. To czyni go niezastąpionym w profesjonalnej gastronomii. Produkt posiada Świadectwo Jakości Zdrowotnej wydane przez PZH</w:t>
            </w:r>
          </w:p>
        </w:tc>
        <w:tc>
          <w:tcPr>
            <w:tcW w:w="525" w:type="dxa"/>
            <w:tcBorders>
              <w:top w:val="nil"/>
              <w:left w:val="nil"/>
              <w:bottom w:val="single" w:sz="4" w:space="0" w:color="auto"/>
              <w:right w:val="single" w:sz="4" w:space="0" w:color="auto"/>
            </w:tcBorders>
            <w:vAlign w:val="center"/>
            <w:hideMark/>
          </w:tcPr>
          <w:p w14:paraId="4D76A63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5BD32AA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8</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F17212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5F70C88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52439FB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0753B462"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70350596" w14:textId="77777777" w:rsidTr="00012E23">
        <w:trPr>
          <w:trHeight w:val="756"/>
        </w:trPr>
        <w:tc>
          <w:tcPr>
            <w:tcW w:w="548" w:type="dxa"/>
            <w:tcBorders>
              <w:top w:val="nil"/>
              <w:left w:val="single" w:sz="4" w:space="0" w:color="auto"/>
              <w:bottom w:val="single" w:sz="4" w:space="0" w:color="auto"/>
              <w:right w:val="single" w:sz="4" w:space="0" w:color="auto"/>
            </w:tcBorders>
            <w:vAlign w:val="center"/>
            <w:hideMark/>
          </w:tcPr>
          <w:p w14:paraId="6008BCA4"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70</w:t>
            </w:r>
          </w:p>
        </w:tc>
        <w:tc>
          <w:tcPr>
            <w:tcW w:w="1984" w:type="dxa"/>
            <w:tcBorders>
              <w:top w:val="nil"/>
              <w:left w:val="nil"/>
              <w:bottom w:val="single" w:sz="4" w:space="0" w:color="auto"/>
              <w:right w:val="single" w:sz="4" w:space="0" w:color="auto"/>
            </w:tcBorders>
            <w:vAlign w:val="center"/>
            <w:hideMark/>
          </w:tcPr>
          <w:p w14:paraId="4A39B91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Worki na śmieci SIPEKO </w:t>
            </w:r>
          </w:p>
        </w:tc>
        <w:tc>
          <w:tcPr>
            <w:tcW w:w="4972" w:type="dxa"/>
            <w:tcBorders>
              <w:top w:val="nil"/>
              <w:left w:val="nil"/>
              <w:bottom w:val="single" w:sz="4" w:space="0" w:color="auto"/>
              <w:right w:val="single" w:sz="4" w:space="0" w:color="auto"/>
            </w:tcBorders>
            <w:vAlign w:val="center"/>
            <w:hideMark/>
          </w:tcPr>
          <w:p w14:paraId="237F9010"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worki foliowe, proste (rolowane), kolor czarny, pojemność 160 l, wymiar 90 x 110 cm, grubość: 40 mikronów, przeznaczenie: plastik puszki, papier, rolka 10 szt.</w:t>
            </w:r>
          </w:p>
        </w:tc>
        <w:tc>
          <w:tcPr>
            <w:tcW w:w="525" w:type="dxa"/>
            <w:tcBorders>
              <w:top w:val="nil"/>
              <w:left w:val="nil"/>
              <w:bottom w:val="single" w:sz="4" w:space="0" w:color="auto"/>
              <w:right w:val="single" w:sz="4" w:space="0" w:color="auto"/>
            </w:tcBorders>
            <w:vAlign w:val="center"/>
            <w:hideMark/>
          </w:tcPr>
          <w:p w14:paraId="6FC67952"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Rolka 10 szt. </w:t>
            </w:r>
          </w:p>
        </w:tc>
        <w:tc>
          <w:tcPr>
            <w:tcW w:w="1742" w:type="dxa"/>
            <w:gridSpan w:val="2"/>
            <w:tcBorders>
              <w:top w:val="nil"/>
              <w:left w:val="nil"/>
              <w:bottom w:val="single" w:sz="4" w:space="0" w:color="auto"/>
              <w:right w:val="single" w:sz="4" w:space="0" w:color="auto"/>
            </w:tcBorders>
            <w:vAlign w:val="center"/>
            <w:hideMark/>
          </w:tcPr>
          <w:p w14:paraId="2C2931E1" w14:textId="48F7978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436B5E94"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7E611313"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7DCF341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110E6493"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30FFBC82" w14:textId="77777777" w:rsidTr="00012E23">
        <w:trPr>
          <w:trHeight w:val="1140"/>
        </w:trPr>
        <w:tc>
          <w:tcPr>
            <w:tcW w:w="548" w:type="dxa"/>
            <w:tcBorders>
              <w:top w:val="nil"/>
              <w:left w:val="single" w:sz="4" w:space="0" w:color="auto"/>
              <w:bottom w:val="single" w:sz="4" w:space="0" w:color="auto"/>
              <w:right w:val="single" w:sz="4" w:space="0" w:color="auto"/>
            </w:tcBorders>
            <w:vAlign w:val="center"/>
            <w:hideMark/>
          </w:tcPr>
          <w:p w14:paraId="3D242F72"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71</w:t>
            </w:r>
          </w:p>
        </w:tc>
        <w:tc>
          <w:tcPr>
            <w:tcW w:w="1984" w:type="dxa"/>
            <w:tcBorders>
              <w:top w:val="nil"/>
              <w:left w:val="nil"/>
              <w:bottom w:val="single" w:sz="4" w:space="0" w:color="auto"/>
              <w:right w:val="single" w:sz="4" w:space="0" w:color="auto"/>
            </w:tcBorders>
            <w:vAlign w:val="center"/>
            <w:hideMark/>
          </w:tcPr>
          <w:p w14:paraId="303D0E3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Rękawice nitrylowe 100 szt.</w:t>
            </w:r>
          </w:p>
        </w:tc>
        <w:tc>
          <w:tcPr>
            <w:tcW w:w="4972" w:type="dxa"/>
            <w:tcBorders>
              <w:top w:val="nil"/>
              <w:left w:val="nil"/>
              <w:bottom w:val="single" w:sz="4" w:space="0" w:color="auto"/>
              <w:right w:val="single" w:sz="4" w:space="0" w:color="auto"/>
            </w:tcBorders>
            <w:vAlign w:val="center"/>
            <w:hideMark/>
          </w:tcPr>
          <w:p w14:paraId="3158349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Rękawice nitrylowe medyczne  pozwalają na ochronę dłoni przed bakteriami, wirusami i innymi drobnoustrojami, zmniejszając ryzyko przenoszenia infekcji. Stanowią jednocześnie barierę dla szkodliwych substancji chemicznych, dzięki czemu świetnie sprawdzają się również poza użytkiem medycznym. Rozmiar, S, M, L opakowanie 100 szt. </w:t>
            </w:r>
          </w:p>
        </w:tc>
        <w:tc>
          <w:tcPr>
            <w:tcW w:w="525" w:type="dxa"/>
            <w:tcBorders>
              <w:top w:val="nil"/>
              <w:left w:val="nil"/>
              <w:bottom w:val="single" w:sz="4" w:space="0" w:color="auto"/>
              <w:right w:val="single" w:sz="4" w:space="0" w:color="auto"/>
            </w:tcBorders>
            <w:vAlign w:val="center"/>
            <w:hideMark/>
          </w:tcPr>
          <w:p w14:paraId="1FE67D6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Op. </w:t>
            </w:r>
          </w:p>
        </w:tc>
        <w:tc>
          <w:tcPr>
            <w:tcW w:w="1742" w:type="dxa"/>
            <w:gridSpan w:val="2"/>
            <w:tcBorders>
              <w:top w:val="nil"/>
              <w:left w:val="nil"/>
              <w:bottom w:val="single" w:sz="4" w:space="0" w:color="auto"/>
              <w:right w:val="single" w:sz="4" w:space="0" w:color="auto"/>
            </w:tcBorders>
            <w:vAlign w:val="center"/>
            <w:hideMark/>
          </w:tcPr>
          <w:p w14:paraId="68662F4F" w14:textId="246BFAA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100</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3331E7C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418" w:type="dxa"/>
            <w:gridSpan w:val="2"/>
            <w:tcBorders>
              <w:top w:val="nil"/>
              <w:left w:val="nil"/>
              <w:bottom w:val="single" w:sz="4" w:space="0" w:color="auto"/>
              <w:right w:val="single" w:sz="4" w:space="0" w:color="auto"/>
            </w:tcBorders>
            <w:shd w:val="clear" w:color="000000" w:fill="FFFFFF"/>
            <w:vAlign w:val="center"/>
            <w:hideMark/>
          </w:tcPr>
          <w:p w14:paraId="585A294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2129D27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5C7C8B7A"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64699AEA" w14:textId="77777777" w:rsidTr="00012E23">
        <w:trPr>
          <w:trHeight w:val="2052"/>
        </w:trPr>
        <w:tc>
          <w:tcPr>
            <w:tcW w:w="548" w:type="dxa"/>
            <w:tcBorders>
              <w:top w:val="nil"/>
              <w:left w:val="single" w:sz="4" w:space="0" w:color="auto"/>
              <w:bottom w:val="single" w:sz="4" w:space="0" w:color="auto"/>
              <w:right w:val="single" w:sz="4" w:space="0" w:color="auto"/>
            </w:tcBorders>
            <w:vAlign w:val="center"/>
            <w:hideMark/>
          </w:tcPr>
          <w:p w14:paraId="5DEFA45C" w14:textId="77777777"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lastRenderedPageBreak/>
              <w:t>72</w:t>
            </w:r>
          </w:p>
        </w:tc>
        <w:tc>
          <w:tcPr>
            <w:tcW w:w="1984" w:type="dxa"/>
            <w:tcBorders>
              <w:top w:val="nil"/>
              <w:left w:val="nil"/>
              <w:bottom w:val="single" w:sz="4" w:space="0" w:color="auto"/>
              <w:right w:val="single" w:sz="4" w:space="0" w:color="auto"/>
            </w:tcBorders>
            <w:vAlign w:val="center"/>
            <w:hideMark/>
          </w:tcPr>
          <w:p w14:paraId="4D815528"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Koncentrat do doczyszczania niekonserwowanych posadzek elastycznych i żywicznych 1l</w:t>
            </w:r>
          </w:p>
        </w:tc>
        <w:tc>
          <w:tcPr>
            <w:tcW w:w="4972" w:type="dxa"/>
            <w:tcBorders>
              <w:top w:val="nil"/>
              <w:left w:val="nil"/>
              <w:bottom w:val="single" w:sz="4" w:space="0" w:color="auto"/>
              <w:right w:val="single" w:sz="4" w:space="0" w:color="auto"/>
            </w:tcBorders>
            <w:vAlign w:val="center"/>
            <w:hideMark/>
          </w:tcPr>
          <w:p w14:paraId="75ACC368" w14:textId="696B65B6"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Profesjonalne środki czystości. Niskopieniący alkaliczny preparat przeznaczony do mycia maszynowego i ręcznego wszelkich silnie zanieczyszczonych posadzek elastycznych i żywicznych, odpornych na zasady. Z łatwością rozpuszcza zanieczyszczenia pochodzenia tłuszczowego i olejowego. </w:t>
            </w:r>
          </w:p>
        </w:tc>
        <w:tc>
          <w:tcPr>
            <w:tcW w:w="525" w:type="dxa"/>
            <w:tcBorders>
              <w:top w:val="nil"/>
              <w:left w:val="nil"/>
              <w:bottom w:val="single" w:sz="4" w:space="0" w:color="auto"/>
              <w:right w:val="single" w:sz="4" w:space="0" w:color="auto"/>
            </w:tcBorders>
            <w:vAlign w:val="center"/>
            <w:hideMark/>
          </w:tcPr>
          <w:p w14:paraId="7FD171DA"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Szt. </w:t>
            </w:r>
          </w:p>
        </w:tc>
        <w:tc>
          <w:tcPr>
            <w:tcW w:w="1742" w:type="dxa"/>
            <w:gridSpan w:val="2"/>
            <w:tcBorders>
              <w:top w:val="nil"/>
              <w:left w:val="nil"/>
              <w:bottom w:val="single" w:sz="4" w:space="0" w:color="auto"/>
              <w:right w:val="single" w:sz="4" w:space="0" w:color="auto"/>
            </w:tcBorders>
            <w:vAlign w:val="center"/>
            <w:hideMark/>
          </w:tcPr>
          <w:p w14:paraId="2109A8D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12</w:t>
            </w:r>
          </w:p>
        </w:tc>
        <w:tc>
          <w:tcPr>
            <w:tcW w:w="2643" w:type="dxa"/>
            <w:gridSpan w:val="2"/>
            <w:tcBorders>
              <w:top w:val="nil"/>
              <w:left w:val="nil"/>
              <w:bottom w:val="single" w:sz="4" w:space="0" w:color="auto"/>
              <w:right w:val="single" w:sz="4" w:space="0" w:color="auto"/>
            </w:tcBorders>
            <w:shd w:val="clear" w:color="000000" w:fill="FFFFFF"/>
            <w:vAlign w:val="center"/>
            <w:hideMark/>
          </w:tcPr>
          <w:p w14:paraId="0A9E0DB4" w14:textId="5D7B9762"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nil"/>
              <w:bottom w:val="single" w:sz="4" w:space="0" w:color="auto"/>
              <w:right w:val="single" w:sz="4" w:space="0" w:color="auto"/>
            </w:tcBorders>
            <w:shd w:val="clear" w:color="000000" w:fill="FFFFFF"/>
            <w:vAlign w:val="center"/>
            <w:hideMark/>
          </w:tcPr>
          <w:p w14:paraId="17C4C54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984" w:type="dxa"/>
            <w:gridSpan w:val="2"/>
            <w:tcBorders>
              <w:top w:val="nil"/>
              <w:left w:val="nil"/>
              <w:bottom w:val="single" w:sz="4" w:space="0" w:color="auto"/>
              <w:right w:val="single" w:sz="4" w:space="0" w:color="auto"/>
            </w:tcBorders>
            <w:shd w:val="clear" w:color="000000" w:fill="FFFFFF"/>
            <w:vAlign w:val="center"/>
            <w:hideMark/>
          </w:tcPr>
          <w:p w14:paraId="166776E1"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w:t>
            </w:r>
          </w:p>
        </w:tc>
        <w:tc>
          <w:tcPr>
            <w:tcW w:w="160" w:type="dxa"/>
            <w:vAlign w:val="center"/>
            <w:hideMark/>
          </w:tcPr>
          <w:p w14:paraId="1A485821"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079552AF" w14:textId="77777777" w:rsidTr="00012E23">
        <w:trPr>
          <w:trHeight w:val="2052"/>
        </w:trPr>
        <w:tc>
          <w:tcPr>
            <w:tcW w:w="548" w:type="dxa"/>
            <w:tcBorders>
              <w:top w:val="nil"/>
              <w:left w:val="single" w:sz="4" w:space="0" w:color="auto"/>
              <w:bottom w:val="single" w:sz="4" w:space="0" w:color="auto"/>
              <w:right w:val="single" w:sz="4" w:space="0" w:color="auto"/>
            </w:tcBorders>
            <w:vAlign w:val="center"/>
          </w:tcPr>
          <w:p w14:paraId="2C70FA52" w14:textId="46E612B5"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73</w:t>
            </w:r>
          </w:p>
        </w:tc>
        <w:tc>
          <w:tcPr>
            <w:tcW w:w="1984" w:type="dxa"/>
            <w:tcBorders>
              <w:top w:val="nil"/>
              <w:left w:val="nil"/>
              <w:bottom w:val="single" w:sz="4" w:space="0" w:color="auto"/>
              <w:right w:val="single" w:sz="4" w:space="0" w:color="auto"/>
            </w:tcBorders>
            <w:vAlign w:val="center"/>
          </w:tcPr>
          <w:p w14:paraId="053FED47" w14:textId="39C2BE35"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do dezynfekcji ekologiczny 1l</w:t>
            </w:r>
          </w:p>
        </w:tc>
        <w:tc>
          <w:tcPr>
            <w:tcW w:w="4972" w:type="dxa"/>
            <w:tcBorders>
              <w:top w:val="nil"/>
              <w:left w:val="nil"/>
              <w:bottom w:val="single" w:sz="4" w:space="0" w:color="auto"/>
              <w:right w:val="single" w:sz="4" w:space="0" w:color="auto"/>
            </w:tcBorders>
            <w:vAlign w:val="center"/>
          </w:tcPr>
          <w:p w14:paraId="007E7196" w14:textId="23B923FF"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Skład: &gt;15% - &lt; 5% · Anionowe środki powierzchniowo czynne · Kompozycje zapachowe · Środek konserwujący (PHENOXYETHANOL) · Środek konserwujący (BENZISOTHIAZOLINONE),</w:t>
            </w:r>
            <w:r w:rsidRPr="00BC3A47">
              <w:rPr>
                <w:rFonts w:ascii="Aptos Display" w:hAnsi="Aptos Display"/>
              </w:rPr>
              <w:t xml:space="preserve"> </w:t>
            </w:r>
            <w:r w:rsidRPr="00BC3A47">
              <w:rPr>
                <w:rFonts w:ascii="Aptos Display" w:eastAsia="Times New Roman" w:hAnsi="Aptos Display" w:cs="Calibri"/>
                <w:kern w:val="0"/>
                <w:sz w:val="17"/>
                <w:szCs w:val="17"/>
                <w:lang w:eastAsia="pl-PL"/>
                <w14:ligatures w14:val="none"/>
              </w:rPr>
              <w:t>etanol;alkohol etylowy 1-3%, 2-fenoksyetanol;eter monofenylowy glikolu etylenowego, ph: 5,7, opakowanie ekologiczne przeznaczone do ponownego wykorzystania lub recyklingu</w:t>
            </w:r>
          </w:p>
        </w:tc>
        <w:tc>
          <w:tcPr>
            <w:tcW w:w="525" w:type="dxa"/>
            <w:tcBorders>
              <w:top w:val="nil"/>
              <w:left w:val="nil"/>
              <w:bottom w:val="single" w:sz="4" w:space="0" w:color="auto"/>
              <w:right w:val="single" w:sz="4" w:space="0" w:color="auto"/>
            </w:tcBorders>
            <w:vAlign w:val="center"/>
          </w:tcPr>
          <w:p w14:paraId="0DD8267A" w14:textId="49657945"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tcPr>
          <w:p w14:paraId="3848E123" w14:textId="357DC9CD"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50</w:t>
            </w:r>
          </w:p>
        </w:tc>
        <w:tc>
          <w:tcPr>
            <w:tcW w:w="2643" w:type="dxa"/>
            <w:gridSpan w:val="2"/>
            <w:tcBorders>
              <w:top w:val="nil"/>
              <w:left w:val="nil"/>
              <w:bottom w:val="single" w:sz="4" w:space="0" w:color="auto"/>
              <w:right w:val="single" w:sz="4" w:space="0" w:color="auto"/>
            </w:tcBorders>
            <w:shd w:val="clear" w:color="000000" w:fill="FFFFFF"/>
            <w:vAlign w:val="center"/>
          </w:tcPr>
          <w:p w14:paraId="5EF1DBF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nil"/>
              <w:bottom w:val="single" w:sz="4" w:space="0" w:color="auto"/>
              <w:right w:val="single" w:sz="4" w:space="0" w:color="auto"/>
            </w:tcBorders>
            <w:shd w:val="clear" w:color="000000" w:fill="FFFFFF"/>
            <w:vAlign w:val="center"/>
          </w:tcPr>
          <w:p w14:paraId="12F8A1F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984" w:type="dxa"/>
            <w:gridSpan w:val="2"/>
            <w:tcBorders>
              <w:top w:val="nil"/>
              <w:left w:val="nil"/>
              <w:bottom w:val="single" w:sz="4" w:space="0" w:color="auto"/>
              <w:right w:val="single" w:sz="4" w:space="0" w:color="auto"/>
            </w:tcBorders>
            <w:shd w:val="clear" w:color="000000" w:fill="FFFFFF"/>
            <w:vAlign w:val="center"/>
          </w:tcPr>
          <w:p w14:paraId="5137D54F"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60" w:type="dxa"/>
            <w:vAlign w:val="center"/>
          </w:tcPr>
          <w:p w14:paraId="65FF20AC"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297354A7" w14:textId="77777777" w:rsidTr="00012E23">
        <w:trPr>
          <w:trHeight w:val="2052"/>
        </w:trPr>
        <w:tc>
          <w:tcPr>
            <w:tcW w:w="548" w:type="dxa"/>
            <w:tcBorders>
              <w:top w:val="nil"/>
              <w:left w:val="single" w:sz="4" w:space="0" w:color="auto"/>
              <w:bottom w:val="single" w:sz="4" w:space="0" w:color="auto"/>
              <w:right w:val="single" w:sz="4" w:space="0" w:color="auto"/>
            </w:tcBorders>
            <w:vAlign w:val="center"/>
          </w:tcPr>
          <w:p w14:paraId="1A165FB3" w14:textId="420654AC"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74</w:t>
            </w:r>
          </w:p>
        </w:tc>
        <w:tc>
          <w:tcPr>
            <w:tcW w:w="1984" w:type="dxa"/>
            <w:tcBorders>
              <w:top w:val="nil"/>
              <w:left w:val="nil"/>
              <w:bottom w:val="single" w:sz="4" w:space="0" w:color="auto"/>
              <w:right w:val="single" w:sz="4" w:space="0" w:color="auto"/>
            </w:tcBorders>
            <w:vAlign w:val="center"/>
          </w:tcPr>
          <w:p w14:paraId="027BD43C"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 xml:space="preserve">Płyn do podłóg 1l </w:t>
            </w:r>
          </w:p>
          <w:p w14:paraId="67621BB5" w14:textId="18A68A71"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ekologiczny</w:t>
            </w:r>
          </w:p>
        </w:tc>
        <w:tc>
          <w:tcPr>
            <w:tcW w:w="4972" w:type="dxa"/>
            <w:tcBorders>
              <w:top w:val="nil"/>
              <w:left w:val="nil"/>
              <w:bottom w:val="single" w:sz="4" w:space="0" w:color="auto"/>
              <w:right w:val="single" w:sz="4" w:space="0" w:color="auto"/>
            </w:tcBorders>
            <w:vAlign w:val="center"/>
          </w:tcPr>
          <w:p w14:paraId="39CDEC1C" w14:textId="50D1CC65"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Skład: &gt;5% - &lt; 15% · Kompozycje zapachowe · Środek konserwujący (PHENOXYETHANOL) · Środek konserwujący (BENZISOTHIAZOLINONE),</w:t>
            </w:r>
            <w:r w:rsidRPr="00BC3A47">
              <w:rPr>
                <w:rFonts w:ascii="Aptos Display" w:hAnsi="Aptos Display"/>
              </w:rPr>
              <w:t xml:space="preserve"> </w:t>
            </w:r>
            <w:r w:rsidRPr="00BC3A47">
              <w:rPr>
                <w:rFonts w:ascii="Aptos Display" w:eastAsia="Times New Roman" w:hAnsi="Aptos Display" w:cs="Calibri"/>
                <w:kern w:val="0"/>
                <w:sz w:val="17"/>
                <w:szCs w:val="17"/>
                <w:lang w:eastAsia="pl-PL"/>
                <w14:ligatures w14:val="none"/>
              </w:rPr>
              <w:t>2-fenoksyetanol;eter monofenylowy glikolu etylenowego &lt;1%, 2,6-dimethyloct-7-en-2-ol &lt;0,05%, Allyl (3-methylbutoxy)acetate &lt;0,01%, opakowanie ekologiczne do ponownego wykorzystania lub recyklingu</w:t>
            </w:r>
          </w:p>
        </w:tc>
        <w:tc>
          <w:tcPr>
            <w:tcW w:w="525" w:type="dxa"/>
            <w:tcBorders>
              <w:top w:val="nil"/>
              <w:left w:val="nil"/>
              <w:bottom w:val="single" w:sz="4" w:space="0" w:color="auto"/>
              <w:right w:val="single" w:sz="4" w:space="0" w:color="auto"/>
            </w:tcBorders>
            <w:vAlign w:val="center"/>
          </w:tcPr>
          <w:p w14:paraId="2BE7C397" w14:textId="7C5A6261"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tcPr>
          <w:p w14:paraId="75475464" w14:textId="34DF358C"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20</w:t>
            </w:r>
          </w:p>
        </w:tc>
        <w:tc>
          <w:tcPr>
            <w:tcW w:w="2643" w:type="dxa"/>
            <w:gridSpan w:val="2"/>
            <w:tcBorders>
              <w:top w:val="nil"/>
              <w:left w:val="nil"/>
              <w:bottom w:val="single" w:sz="4" w:space="0" w:color="auto"/>
              <w:right w:val="single" w:sz="4" w:space="0" w:color="auto"/>
            </w:tcBorders>
            <w:shd w:val="clear" w:color="000000" w:fill="FFFFFF"/>
            <w:vAlign w:val="center"/>
          </w:tcPr>
          <w:p w14:paraId="4C7D66AE"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nil"/>
              <w:bottom w:val="single" w:sz="4" w:space="0" w:color="auto"/>
              <w:right w:val="single" w:sz="4" w:space="0" w:color="auto"/>
            </w:tcBorders>
            <w:shd w:val="clear" w:color="000000" w:fill="FFFFFF"/>
            <w:vAlign w:val="center"/>
          </w:tcPr>
          <w:p w14:paraId="7CDBEB1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984" w:type="dxa"/>
            <w:gridSpan w:val="2"/>
            <w:tcBorders>
              <w:top w:val="nil"/>
              <w:left w:val="nil"/>
              <w:bottom w:val="single" w:sz="4" w:space="0" w:color="auto"/>
              <w:right w:val="single" w:sz="4" w:space="0" w:color="auto"/>
            </w:tcBorders>
            <w:shd w:val="clear" w:color="000000" w:fill="FFFFFF"/>
            <w:vAlign w:val="center"/>
          </w:tcPr>
          <w:p w14:paraId="3B43CF39"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60" w:type="dxa"/>
            <w:vAlign w:val="center"/>
          </w:tcPr>
          <w:p w14:paraId="3371A27D"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52D9BCD5" w14:textId="77777777" w:rsidTr="00012E23">
        <w:trPr>
          <w:trHeight w:val="1747"/>
        </w:trPr>
        <w:tc>
          <w:tcPr>
            <w:tcW w:w="548" w:type="dxa"/>
            <w:tcBorders>
              <w:top w:val="nil"/>
              <w:left w:val="single" w:sz="4" w:space="0" w:color="auto"/>
              <w:bottom w:val="single" w:sz="4" w:space="0" w:color="auto"/>
              <w:right w:val="single" w:sz="4" w:space="0" w:color="auto"/>
            </w:tcBorders>
            <w:vAlign w:val="center"/>
          </w:tcPr>
          <w:p w14:paraId="468A2301" w14:textId="27EC2C60" w:rsidR="00012E23" w:rsidRPr="00BC3A47" w:rsidRDefault="00012E23" w:rsidP="002D33D0">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75</w:t>
            </w:r>
          </w:p>
        </w:tc>
        <w:tc>
          <w:tcPr>
            <w:tcW w:w="1984" w:type="dxa"/>
            <w:tcBorders>
              <w:top w:val="nil"/>
              <w:left w:val="nil"/>
              <w:bottom w:val="single" w:sz="4" w:space="0" w:color="auto"/>
              <w:right w:val="single" w:sz="4" w:space="0" w:color="auto"/>
            </w:tcBorders>
            <w:vAlign w:val="center"/>
          </w:tcPr>
          <w:p w14:paraId="3C6DA9B7" w14:textId="48A5B409"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Płyn do szyb 1l ekologiczny</w:t>
            </w:r>
          </w:p>
        </w:tc>
        <w:tc>
          <w:tcPr>
            <w:tcW w:w="4972" w:type="dxa"/>
            <w:tcBorders>
              <w:top w:val="nil"/>
              <w:left w:val="nil"/>
              <w:bottom w:val="single" w:sz="4" w:space="0" w:color="auto"/>
              <w:right w:val="single" w:sz="4" w:space="0" w:color="auto"/>
            </w:tcBorders>
            <w:vAlign w:val="center"/>
          </w:tcPr>
          <w:p w14:paraId="4B7789C5" w14:textId="4BC20829" w:rsidR="00012E23" w:rsidRPr="00BC3A47" w:rsidRDefault="00012E23" w:rsidP="00012E23">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Skład:</w:t>
            </w:r>
            <w:r w:rsidRPr="00BC3A47">
              <w:rPr>
                <w:rFonts w:ascii="Aptos Display" w:hAnsi="Aptos Display"/>
              </w:rPr>
              <w:t xml:space="preserve"> </w:t>
            </w:r>
            <w:r w:rsidRPr="00BC3A47">
              <w:rPr>
                <w:rFonts w:ascii="Aptos Display" w:eastAsia="Times New Roman" w:hAnsi="Aptos Display" w:cs="Calibri"/>
                <w:kern w:val="0"/>
                <w:sz w:val="17"/>
                <w:szCs w:val="17"/>
                <w:lang w:eastAsia="pl-PL"/>
                <w14:ligatures w14:val="none"/>
              </w:rPr>
              <w:t>&lt; 5% · Niejonowe środki powierzchniowo czynne · Kompozycje zapachowe,</w:t>
            </w:r>
            <w:r w:rsidRPr="00BC3A47">
              <w:rPr>
                <w:rFonts w:ascii="Aptos Display" w:hAnsi="Aptos Display"/>
              </w:rPr>
              <w:t xml:space="preserve"> </w:t>
            </w:r>
            <w:r w:rsidRPr="00BC3A47">
              <w:rPr>
                <w:rFonts w:ascii="Aptos Display" w:eastAsia="Times New Roman" w:hAnsi="Aptos Display" w:cs="Calibri"/>
                <w:kern w:val="0"/>
                <w:sz w:val="17"/>
                <w:szCs w:val="17"/>
                <w:lang w:eastAsia="pl-PL"/>
                <w14:ligatures w14:val="none"/>
              </w:rPr>
              <w:t>alkohol izopropylu 5-10%, etanol;alkohol etylowy 1-3%, 2,6-dimethyloct-7-en-2-ol &lt;0,1%, Allyl (3-methylbutoxy)acetate &lt;0,01%,pH: 7,6, opakowanie ekologiczne do ponownego wykorzystania lub recyklingu</w:t>
            </w:r>
          </w:p>
          <w:p w14:paraId="5614AED7" w14:textId="10DA0A34"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525" w:type="dxa"/>
            <w:tcBorders>
              <w:top w:val="nil"/>
              <w:left w:val="nil"/>
              <w:bottom w:val="single" w:sz="4" w:space="0" w:color="auto"/>
              <w:right w:val="single" w:sz="4" w:space="0" w:color="auto"/>
            </w:tcBorders>
            <w:vAlign w:val="center"/>
          </w:tcPr>
          <w:p w14:paraId="72845461" w14:textId="09D5E66E"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Szt.</w:t>
            </w:r>
          </w:p>
        </w:tc>
        <w:tc>
          <w:tcPr>
            <w:tcW w:w="1742" w:type="dxa"/>
            <w:gridSpan w:val="2"/>
            <w:tcBorders>
              <w:top w:val="nil"/>
              <w:left w:val="nil"/>
              <w:bottom w:val="single" w:sz="4" w:space="0" w:color="auto"/>
              <w:right w:val="single" w:sz="4" w:space="0" w:color="auto"/>
            </w:tcBorders>
            <w:vAlign w:val="center"/>
          </w:tcPr>
          <w:p w14:paraId="59A60B1E" w14:textId="54904298"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r w:rsidRPr="00BC3A47">
              <w:rPr>
                <w:rFonts w:ascii="Aptos Display" w:eastAsia="Times New Roman" w:hAnsi="Aptos Display" w:cs="Calibri"/>
                <w:kern w:val="0"/>
                <w:sz w:val="17"/>
                <w:szCs w:val="17"/>
                <w:lang w:eastAsia="pl-PL"/>
                <w14:ligatures w14:val="none"/>
              </w:rPr>
              <w:t>30</w:t>
            </w:r>
          </w:p>
        </w:tc>
        <w:tc>
          <w:tcPr>
            <w:tcW w:w="2643" w:type="dxa"/>
            <w:gridSpan w:val="2"/>
            <w:tcBorders>
              <w:top w:val="nil"/>
              <w:left w:val="nil"/>
              <w:bottom w:val="single" w:sz="4" w:space="0" w:color="auto"/>
              <w:right w:val="single" w:sz="4" w:space="0" w:color="auto"/>
            </w:tcBorders>
            <w:shd w:val="clear" w:color="000000" w:fill="FFFFFF"/>
            <w:vAlign w:val="center"/>
          </w:tcPr>
          <w:p w14:paraId="52055DBB"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418" w:type="dxa"/>
            <w:gridSpan w:val="2"/>
            <w:tcBorders>
              <w:top w:val="nil"/>
              <w:left w:val="nil"/>
              <w:bottom w:val="single" w:sz="4" w:space="0" w:color="auto"/>
              <w:right w:val="single" w:sz="4" w:space="0" w:color="auto"/>
            </w:tcBorders>
            <w:shd w:val="clear" w:color="000000" w:fill="FFFFFF"/>
            <w:vAlign w:val="center"/>
          </w:tcPr>
          <w:p w14:paraId="4AD11085"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984" w:type="dxa"/>
            <w:gridSpan w:val="2"/>
            <w:tcBorders>
              <w:top w:val="nil"/>
              <w:left w:val="nil"/>
              <w:bottom w:val="single" w:sz="4" w:space="0" w:color="auto"/>
              <w:right w:val="single" w:sz="4" w:space="0" w:color="auto"/>
            </w:tcBorders>
            <w:shd w:val="clear" w:color="000000" w:fill="FFFFFF"/>
            <w:vAlign w:val="center"/>
          </w:tcPr>
          <w:p w14:paraId="7827E37D"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60" w:type="dxa"/>
            <w:vMerge w:val="restart"/>
            <w:vAlign w:val="center"/>
          </w:tcPr>
          <w:p w14:paraId="2D4F3610"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r w:rsidR="00012E23" w:rsidRPr="00BC3A47" w14:paraId="09E3C0F8" w14:textId="77777777" w:rsidTr="00012E23">
        <w:trPr>
          <w:trHeight w:val="411"/>
        </w:trPr>
        <w:tc>
          <w:tcPr>
            <w:tcW w:w="13832" w:type="dxa"/>
            <w:gridSpan w:val="10"/>
            <w:tcBorders>
              <w:top w:val="single" w:sz="4" w:space="0" w:color="auto"/>
              <w:left w:val="single" w:sz="4" w:space="0" w:color="auto"/>
              <w:bottom w:val="single" w:sz="4" w:space="0" w:color="auto"/>
              <w:right w:val="single" w:sz="4" w:space="0" w:color="auto"/>
            </w:tcBorders>
            <w:vAlign w:val="center"/>
          </w:tcPr>
          <w:p w14:paraId="43729837" w14:textId="77777777" w:rsidR="00012E23" w:rsidRPr="00BC3A47" w:rsidRDefault="00012E23" w:rsidP="00012E23">
            <w:pPr>
              <w:spacing w:after="0" w:line="240" w:lineRule="auto"/>
              <w:rPr>
                <w:rFonts w:ascii="Aptos Display" w:eastAsia="Times New Roman" w:hAnsi="Aptos Display" w:cs="Calibri"/>
                <w:kern w:val="0"/>
                <w:sz w:val="17"/>
                <w:szCs w:val="17"/>
                <w:lang w:eastAsia="pl-PL"/>
                <w14:ligatures w14:val="none"/>
              </w:rPr>
            </w:pPr>
          </w:p>
          <w:p w14:paraId="2790F6DF" w14:textId="77777777" w:rsidR="00012E23" w:rsidRPr="00BC3A47" w:rsidRDefault="00012E23" w:rsidP="00012E23">
            <w:pPr>
              <w:spacing w:after="0" w:line="240" w:lineRule="auto"/>
              <w:jc w:val="center"/>
              <w:rPr>
                <w:rFonts w:ascii="Aptos Display" w:eastAsia="Times New Roman" w:hAnsi="Aptos Display" w:cs="Calibri"/>
                <w:b/>
                <w:bCs/>
                <w:kern w:val="0"/>
                <w:sz w:val="17"/>
                <w:szCs w:val="17"/>
                <w:lang w:eastAsia="pl-PL"/>
                <w14:ligatures w14:val="none"/>
              </w:rPr>
            </w:pPr>
            <w:r w:rsidRPr="00BC3A47">
              <w:rPr>
                <w:rFonts w:ascii="Aptos Display" w:eastAsia="Times New Roman" w:hAnsi="Aptos Display" w:cs="Calibri"/>
                <w:b/>
                <w:bCs/>
                <w:kern w:val="0"/>
                <w:sz w:val="17"/>
                <w:szCs w:val="17"/>
                <w:lang w:eastAsia="pl-PL"/>
                <w14:ligatures w14:val="none"/>
              </w:rPr>
              <w:t>Wartość brutto zamówienia (suma wierszy w kolumnie 9)</w:t>
            </w:r>
          </w:p>
          <w:p w14:paraId="46953943" w14:textId="0680E4F3" w:rsidR="00012E23" w:rsidRPr="00BC3A47" w:rsidRDefault="00012E23" w:rsidP="00012E23">
            <w:pPr>
              <w:spacing w:after="0" w:line="240" w:lineRule="auto"/>
              <w:jc w:val="center"/>
              <w:rPr>
                <w:rFonts w:ascii="Aptos Display" w:eastAsia="Times New Roman" w:hAnsi="Aptos Display" w:cs="Calibri"/>
                <w:b/>
                <w:bCs/>
                <w:kern w:val="0"/>
                <w:sz w:val="17"/>
                <w:szCs w:val="17"/>
                <w:lang w:eastAsia="pl-PL"/>
                <w14:ligatures w14:val="none"/>
              </w:rPr>
            </w:pPr>
          </w:p>
        </w:tc>
        <w:tc>
          <w:tcPr>
            <w:tcW w:w="1984" w:type="dxa"/>
            <w:gridSpan w:val="2"/>
            <w:tcBorders>
              <w:top w:val="single" w:sz="4" w:space="0" w:color="auto"/>
              <w:left w:val="nil"/>
              <w:bottom w:val="single" w:sz="4" w:space="0" w:color="auto"/>
              <w:right w:val="single" w:sz="4" w:space="0" w:color="auto"/>
            </w:tcBorders>
            <w:shd w:val="clear" w:color="000000" w:fill="FFFFFF"/>
            <w:vAlign w:val="center"/>
          </w:tcPr>
          <w:p w14:paraId="65C2A637" w14:textId="77777777" w:rsidR="00012E23" w:rsidRPr="00BC3A47" w:rsidRDefault="00012E23" w:rsidP="002D33D0">
            <w:pPr>
              <w:spacing w:after="0" w:line="240" w:lineRule="auto"/>
              <w:jc w:val="center"/>
              <w:rPr>
                <w:rFonts w:ascii="Aptos Display" w:eastAsia="Times New Roman" w:hAnsi="Aptos Display" w:cs="Calibri"/>
                <w:kern w:val="0"/>
                <w:sz w:val="17"/>
                <w:szCs w:val="17"/>
                <w:lang w:eastAsia="pl-PL"/>
                <w14:ligatures w14:val="none"/>
              </w:rPr>
            </w:pPr>
          </w:p>
        </w:tc>
        <w:tc>
          <w:tcPr>
            <w:tcW w:w="160" w:type="dxa"/>
            <w:vMerge/>
            <w:vAlign w:val="center"/>
          </w:tcPr>
          <w:p w14:paraId="776F74E1" w14:textId="77777777" w:rsidR="00012E23" w:rsidRPr="00BC3A47" w:rsidRDefault="00012E23" w:rsidP="002D33D0">
            <w:pPr>
              <w:spacing w:after="0" w:line="240" w:lineRule="auto"/>
              <w:rPr>
                <w:rFonts w:ascii="Aptos Display" w:eastAsia="Times New Roman" w:hAnsi="Aptos Display" w:cs="Times New Roman"/>
                <w:kern w:val="0"/>
                <w:sz w:val="20"/>
                <w:szCs w:val="20"/>
                <w:lang w:eastAsia="pl-PL"/>
                <w14:ligatures w14:val="none"/>
              </w:rPr>
            </w:pPr>
          </w:p>
        </w:tc>
      </w:tr>
    </w:tbl>
    <w:p w14:paraId="412AA791" w14:textId="77777777" w:rsidR="00BC3A47" w:rsidRPr="00BC3A47" w:rsidRDefault="00BC3A47" w:rsidP="00BC3A47">
      <w:pPr>
        <w:rPr>
          <w:rFonts w:ascii="Aptos Display" w:hAnsi="Aptos Display"/>
        </w:rPr>
      </w:pPr>
    </w:p>
    <w:p w14:paraId="5A8D0FD2" w14:textId="77777777" w:rsidR="00BC3A47" w:rsidRPr="00BC3A47" w:rsidRDefault="00BC3A47" w:rsidP="00BC3A47">
      <w:pPr>
        <w:rPr>
          <w:rFonts w:ascii="Aptos Display" w:hAnsi="Aptos Display"/>
        </w:rPr>
      </w:pPr>
    </w:p>
    <w:p w14:paraId="03BCFAA2" w14:textId="2280DA80" w:rsidR="00BC3A47" w:rsidRPr="00BC3A47" w:rsidRDefault="00BC3A47" w:rsidP="00BC3A47">
      <w:pPr>
        <w:rPr>
          <w:rFonts w:ascii="Aptos Display" w:hAnsi="Aptos Display"/>
        </w:rPr>
      </w:pPr>
      <w:r w:rsidRPr="00BC3A47">
        <w:rPr>
          <w:rFonts w:ascii="Aptos Display" w:hAnsi="Aptos Display"/>
        </w:rPr>
        <w:t>Gdziekolwiek Zamawiający posłużył się nazwą własną produktu w celu określenia właściwości. Dopuszcza się wyroby równoważne (o innej nazwie) spełniające w pełni wymagania określone w kolumnie 3.</w:t>
      </w:r>
    </w:p>
    <w:p w14:paraId="14DA45D1" w14:textId="77777777" w:rsidR="00BC3A47" w:rsidRPr="00BC3A47" w:rsidRDefault="00BC3A47" w:rsidP="00BC3A47">
      <w:pPr>
        <w:rPr>
          <w:rFonts w:ascii="Aptos Display" w:hAnsi="Aptos Display"/>
        </w:rPr>
      </w:pPr>
    </w:p>
    <w:tbl>
      <w:tblPr>
        <w:tblStyle w:val="Tabela-Siatka"/>
        <w:tblW w:w="0" w:type="auto"/>
        <w:tblLook w:val="04A0" w:firstRow="1" w:lastRow="0" w:firstColumn="1" w:lastColumn="0" w:noHBand="0" w:noVBand="1"/>
      </w:tblPr>
      <w:tblGrid>
        <w:gridCol w:w="15588"/>
      </w:tblGrid>
      <w:tr w:rsidR="00BC3A47" w:rsidRPr="00BC3A47" w14:paraId="02E9D66E" w14:textId="77777777" w:rsidTr="00D04D53">
        <w:trPr>
          <w:trHeight w:val="495"/>
        </w:trPr>
        <w:tc>
          <w:tcPr>
            <w:tcW w:w="15588" w:type="dxa"/>
            <w:noWrap/>
            <w:hideMark/>
          </w:tcPr>
          <w:p w14:paraId="14B51B6D" w14:textId="77777777" w:rsidR="00BC3A47" w:rsidRPr="00BC3A47" w:rsidRDefault="00BC3A47" w:rsidP="00BC3A47">
            <w:pPr>
              <w:spacing w:after="160" w:line="259" w:lineRule="auto"/>
              <w:rPr>
                <w:rFonts w:ascii="Aptos Display" w:hAnsi="Aptos Display"/>
                <w:b/>
                <w:bCs/>
              </w:rPr>
            </w:pPr>
            <w:r w:rsidRPr="00BC3A47">
              <w:rPr>
                <w:rFonts w:ascii="Aptos Display" w:hAnsi="Aptos Display"/>
                <w:b/>
                <w:bCs/>
                <w:color w:val="EE0000"/>
              </w:rPr>
              <w:t xml:space="preserve">Uwaga! </w:t>
            </w:r>
          </w:p>
        </w:tc>
      </w:tr>
      <w:tr w:rsidR="00BC3A47" w:rsidRPr="00BC3A47" w14:paraId="5F152133" w14:textId="77777777" w:rsidTr="00D04D53">
        <w:trPr>
          <w:trHeight w:val="377"/>
        </w:trPr>
        <w:tc>
          <w:tcPr>
            <w:tcW w:w="15588" w:type="dxa"/>
            <w:noWrap/>
            <w:hideMark/>
          </w:tcPr>
          <w:p w14:paraId="5FD3E56B" w14:textId="77777777" w:rsidR="00BC3A47" w:rsidRPr="00BC3A47" w:rsidRDefault="00BC3A47" w:rsidP="00BC3A47">
            <w:pPr>
              <w:spacing w:after="160" w:line="259" w:lineRule="auto"/>
              <w:rPr>
                <w:rFonts w:ascii="Aptos Display" w:hAnsi="Aptos Display"/>
                <w:b/>
                <w:bCs/>
              </w:rPr>
            </w:pPr>
            <w:r w:rsidRPr="00BC3A47">
              <w:rPr>
                <w:rFonts w:ascii="Aptos Display" w:hAnsi="Aptos Display"/>
                <w:b/>
                <w:bCs/>
              </w:rPr>
              <w:t>Wszystkie kolumny formularza asortymentowo-cenowego muszą zostać obowiązkowo wypełnione w opisanym zakresie.</w:t>
            </w:r>
          </w:p>
        </w:tc>
      </w:tr>
      <w:tr w:rsidR="00BC3A47" w:rsidRPr="00BC3A47" w14:paraId="5CAD5163" w14:textId="77777777" w:rsidTr="00D04D53">
        <w:trPr>
          <w:trHeight w:val="554"/>
        </w:trPr>
        <w:tc>
          <w:tcPr>
            <w:tcW w:w="15588" w:type="dxa"/>
            <w:noWrap/>
            <w:hideMark/>
          </w:tcPr>
          <w:p w14:paraId="48A77E83" w14:textId="77777777" w:rsidR="00BC3A47" w:rsidRPr="00BC3A47" w:rsidRDefault="00BC3A47" w:rsidP="00BC3A47">
            <w:pPr>
              <w:spacing w:after="160" w:line="259" w:lineRule="auto"/>
              <w:rPr>
                <w:rFonts w:ascii="Aptos Display" w:hAnsi="Aptos Display"/>
                <w:b/>
                <w:bCs/>
              </w:rPr>
            </w:pPr>
            <w:r w:rsidRPr="00BC3A47">
              <w:rPr>
                <w:rFonts w:ascii="Aptos Display" w:hAnsi="Aptos Display"/>
                <w:b/>
                <w:bCs/>
              </w:rPr>
              <w:t>Dokument należy podpisać kwalifikowanym podpisem elektronicznym, podpisem zaufanym lub podpisem osobistym (zaawansowany podpis elektroniczny w przypadku posiadania e-dowodu) osoby uprawnionej do zaciągania zobowiązań w imieniu Wykonawcy.</w:t>
            </w:r>
          </w:p>
        </w:tc>
      </w:tr>
    </w:tbl>
    <w:p w14:paraId="00182F17" w14:textId="77777777" w:rsidR="00BC3A47" w:rsidRPr="00BC3A47" w:rsidRDefault="00BC3A47" w:rsidP="00BC3A47">
      <w:pPr>
        <w:rPr>
          <w:rFonts w:ascii="Aptos Display" w:hAnsi="Aptos Display"/>
        </w:rPr>
      </w:pPr>
    </w:p>
    <w:p w14:paraId="0DFFEAF8" w14:textId="77777777" w:rsidR="002A6CEB" w:rsidRPr="00BC3A47" w:rsidRDefault="002A6CEB">
      <w:pPr>
        <w:rPr>
          <w:rFonts w:ascii="Aptos Display" w:hAnsi="Aptos Display"/>
        </w:rPr>
      </w:pPr>
    </w:p>
    <w:p w14:paraId="64AAD0FF" w14:textId="77777777" w:rsidR="00BC3A47" w:rsidRPr="00BC3A47" w:rsidRDefault="00BC3A47" w:rsidP="00BC3A47">
      <w:pPr>
        <w:ind w:firstLine="708"/>
        <w:rPr>
          <w:rFonts w:ascii="Aptos Display" w:hAnsi="Aptos Display"/>
        </w:rPr>
      </w:pPr>
    </w:p>
    <w:sectPr w:rsidR="00BC3A47" w:rsidRPr="00BC3A47" w:rsidSect="002D33D0">
      <w:footerReference w:type="default" r:id="rId6"/>
      <w:pgSz w:w="16838" w:h="11906" w:orient="landscape"/>
      <w:pgMar w:top="284" w:right="284" w:bottom="284" w:left="28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CDC0A" w14:textId="77777777" w:rsidR="007666B0" w:rsidRDefault="007666B0" w:rsidP="00012E23">
      <w:pPr>
        <w:spacing w:after="0" w:line="240" w:lineRule="auto"/>
      </w:pPr>
      <w:r>
        <w:separator/>
      </w:r>
    </w:p>
  </w:endnote>
  <w:endnote w:type="continuationSeparator" w:id="0">
    <w:p w14:paraId="1C0F7DDA" w14:textId="77777777" w:rsidR="007666B0" w:rsidRDefault="007666B0" w:rsidP="00012E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4498227"/>
      <w:docPartObj>
        <w:docPartGallery w:val="Page Numbers (Bottom of Page)"/>
        <w:docPartUnique/>
      </w:docPartObj>
    </w:sdtPr>
    <w:sdtContent>
      <w:p w14:paraId="2CDF5F74" w14:textId="7321C6A5" w:rsidR="00012E23" w:rsidRDefault="00012E23">
        <w:pPr>
          <w:pStyle w:val="Stopka"/>
          <w:jc w:val="right"/>
        </w:pPr>
        <w:r>
          <w:fldChar w:fldCharType="begin"/>
        </w:r>
        <w:r>
          <w:instrText>PAGE   \* MERGEFORMAT</w:instrText>
        </w:r>
        <w:r>
          <w:fldChar w:fldCharType="separate"/>
        </w:r>
        <w:r>
          <w:t>2</w:t>
        </w:r>
        <w:r>
          <w:fldChar w:fldCharType="end"/>
        </w:r>
      </w:p>
    </w:sdtContent>
  </w:sdt>
  <w:p w14:paraId="0A37B289" w14:textId="77777777" w:rsidR="00012E23" w:rsidRDefault="00012E2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B8411" w14:textId="77777777" w:rsidR="007666B0" w:rsidRDefault="007666B0" w:rsidP="00012E23">
      <w:pPr>
        <w:spacing w:after="0" w:line="240" w:lineRule="auto"/>
      </w:pPr>
      <w:r>
        <w:separator/>
      </w:r>
    </w:p>
  </w:footnote>
  <w:footnote w:type="continuationSeparator" w:id="0">
    <w:p w14:paraId="087E0861" w14:textId="77777777" w:rsidR="007666B0" w:rsidRDefault="007666B0" w:rsidP="00012E2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3D0"/>
    <w:rsid w:val="00012E23"/>
    <w:rsid w:val="00082553"/>
    <w:rsid w:val="001B53EB"/>
    <w:rsid w:val="001C5C03"/>
    <w:rsid w:val="002108DC"/>
    <w:rsid w:val="002A6CEB"/>
    <w:rsid w:val="002D33D0"/>
    <w:rsid w:val="003C0D4F"/>
    <w:rsid w:val="00547676"/>
    <w:rsid w:val="005A4E8B"/>
    <w:rsid w:val="00690897"/>
    <w:rsid w:val="007412BE"/>
    <w:rsid w:val="007666B0"/>
    <w:rsid w:val="007E1BBF"/>
    <w:rsid w:val="007F0AD0"/>
    <w:rsid w:val="008062E8"/>
    <w:rsid w:val="0083737B"/>
    <w:rsid w:val="009C74F3"/>
    <w:rsid w:val="009D0BD1"/>
    <w:rsid w:val="00A4328A"/>
    <w:rsid w:val="00B65ABE"/>
    <w:rsid w:val="00BC3A47"/>
    <w:rsid w:val="00D05DAE"/>
    <w:rsid w:val="00D149C6"/>
    <w:rsid w:val="00D7009A"/>
    <w:rsid w:val="00E068F6"/>
    <w:rsid w:val="00E13CBE"/>
    <w:rsid w:val="00F02862"/>
    <w:rsid w:val="00F051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FDAA7"/>
  <w15:chartTrackingRefBased/>
  <w15:docId w15:val="{74BA056A-A540-49BC-9617-EB55106ACF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2D33D0"/>
    <w:rPr>
      <w:color w:val="0563C1"/>
      <w:u w:val="single"/>
    </w:rPr>
  </w:style>
  <w:style w:type="character" w:styleId="UyteHipercze">
    <w:name w:val="FollowedHyperlink"/>
    <w:basedOn w:val="Domylnaczcionkaakapitu"/>
    <w:uiPriority w:val="99"/>
    <w:semiHidden/>
    <w:unhideWhenUsed/>
    <w:rsid w:val="002D33D0"/>
    <w:rPr>
      <w:color w:val="954F72"/>
      <w:u w:val="single"/>
    </w:rPr>
  </w:style>
  <w:style w:type="paragraph" w:customStyle="1" w:styleId="msonormal0">
    <w:name w:val="msonormal"/>
    <w:basedOn w:val="Normalny"/>
    <w:rsid w:val="002D33D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font5">
    <w:name w:val="font5"/>
    <w:basedOn w:val="Normalny"/>
    <w:rsid w:val="002D33D0"/>
    <w:pPr>
      <w:spacing w:before="100" w:beforeAutospacing="1" w:after="100" w:afterAutospacing="1" w:line="240" w:lineRule="auto"/>
    </w:pPr>
    <w:rPr>
      <w:rFonts w:ascii="Calibri" w:eastAsia="Times New Roman" w:hAnsi="Calibri" w:cs="Calibri"/>
      <w:kern w:val="0"/>
      <w:sz w:val="20"/>
      <w:szCs w:val="20"/>
      <w:lang w:eastAsia="pl-PL"/>
      <w14:ligatures w14:val="none"/>
    </w:rPr>
  </w:style>
  <w:style w:type="paragraph" w:customStyle="1" w:styleId="font6">
    <w:name w:val="font6"/>
    <w:basedOn w:val="Normalny"/>
    <w:rsid w:val="002D33D0"/>
    <w:pPr>
      <w:spacing w:before="100" w:beforeAutospacing="1" w:after="100" w:afterAutospacing="1" w:line="240" w:lineRule="auto"/>
    </w:pPr>
    <w:rPr>
      <w:rFonts w:ascii="Calibri" w:eastAsia="Times New Roman" w:hAnsi="Calibri" w:cs="Calibri"/>
      <w:b/>
      <w:bCs/>
      <w:kern w:val="0"/>
      <w:sz w:val="17"/>
      <w:szCs w:val="17"/>
      <w:lang w:eastAsia="pl-PL"/>
      <w14:ligatures w14:val="none"/>
    </w:rPr>
  </w:style>
  <w:style w:type="paragraph" w:customStyle="1" w:styleId="font7">
    <w:name w:val="font7"/>
    <w:basedOn w:val="Normalny"/>
    <w:rsid w:val="002D33D0"/>
    <w:pPr>
      <w:spacing w:before="100" w:beforeAutospacing="1" w:after="100" w:afterAutospacing="1" w:line="240" w:lineRule="auto"/>
    </w:pPr>
    <w:rPr>
      <w:rFonts w:ascii="Calibri" w:eastAsia="Times New Roman" w:hAnsi="Calibri" w:cs="Calibri"/>
      <w:kern w:val="0"/>
      <w:sz w:val="17"/>
      <w:szCs w:val="17"/>
      <w:lang w:eastAsia="pl-PL"/>
      <w14:ligatures w14:val="none"/>
    </w:rPr>
  </w:style>
  <w:style w:type="paragraph" w:customStyle="1" w:styleId="xl65">
    <w:name w:val="xl65"/>
    <w:basedOn w:val="Normalny"/>
    <w:rsid w:val="002D3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17"/>
      <w:szCs w:val="17"/>
      <w:lang w:eastAsia="pl-PL"/>
      <w14:ligatures w14:val="none"/>
    </w:rPr>
  </w:style>
  <w:style w:type="paragraph" w:customStyle="1" w:styleId="xl66">
    <w:name w:val="xl66"/>
    <w:basedOn w:val="Normalny"/>
    <w:rsid w:val="002D3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7"/>
      <w:szCs w:val="17"/>
      <w:lang w:eastAsia="pl-PL"/>
      <w14:ligatures w14:val="none"/>
    </w:rPr>
  </w:style>
  <w:style w:type="paragraph" w:customStyle="1" w:styleId="xl67">
    <w:name w:val="xl67"/>
    <w:basedOn w:val="Normalny"/>
    <w:rsid w:val="002D33D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17"/>
      <w:szCs w:val="17"/>
      <w:lang w:eastAsia="pl-PL"/>
      <w14:ligatures w14:val="none"/>
    </w:rPr>
  </w:style>
  <w:style w:type="paragraph" w:customStyle="1" w:styleId="xl68">
    <w:name w:val="xl68"/>
    <w:basedOn w:val="Normalny"/>
    <w:rsid w:val="002D33D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paragraph" w:customStyle="1" w:styleId="xl69">
    <w:name w:val="xl69"/>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eastAsia="pl-PL"/>
      <w14:ligatures w14:val="none"/>
    </w:rPr>
  </w:style>
  <w:style w:type="paragraph" w:customStyle="1" w:styleId="xl70">
    <w:name w:val="xl70"/>
    <w:basedOn w:val="Normalny"/>
    <w:rsid w:val="002D33D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l-PL"/>
      <w14:ligatures w14:val="none"/>
    </w:rPr>
  </w:style>
  <w:style w:type="paragraph" w:customStyle="1" w:styleId="xl71">
    <w:name w:val="xl71"/>
    <w:basedOn w:val="Normalny"/>
    <w:rsid w:val="002D33D0"/>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l-PL"/>
      <w14:ligatures w14:val="none"/>
    </w:rPr>
  </w:style>
  <w:style w:type="paragraph" w:customStyle="1" w:styleId="xl72">
    <w:name w:val="xl72"/>
    <w:basedOn w:val="Normalny"/>
    <w:rsid w:val="002D33D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16"/>
      <w:szCs w:val="16"/>
      <w:lang w:eastAsia="pl-PL"/>
      <w14:ligatures w14:val="none"/>
    </w:rPr>
  </w:style>
  <w:style w:type="paragraph" w:customStyle="1" w:styleId="xl73">
    <w:name w:val="xl73"/>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b/>
      <w:bCs/>
      <w:kern w:val="0"/>
      <w:sz w:val="10"/>
      <w:szCs w:val="10"/>
      <w:lang w:eastAsia="pl-PL"/>
      <w14:ligatures w14:val="none"/>
    </w:rPr>
  </w:style>
  <w:style w:type="paragraph" w:customStyle="1" w:styleId="xl74">
    <w:name w:val="xl74"/>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kern w:val="0"/>
      <w:sz w:val="18"/>
      <w:szCs w:val="18"/>
      <w:lang w:eastAsia="pl-PL"/>
      <w14:ligatures w14:val="none"/>
    </w:rPr>
  </w:style>
  <w:style w:type="paragraph" w:customStyle="1" w:styleId="xl75">
    <w:name w:val="xl75"/>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customStyle="1" w:styleId="xl76">
    <w:name w:val="xl76"/>
    <w:basedOn w:val="Normalny"/>
    <w:rsid w:val="002D33D0"/>
    <w:pPr>
      <w:spacing w:before="100" w:beforeAutospacing="1" w:after="100" w:afterAutospacing="1" w:line="240" w:lineRule="auto"/>
      <w:textAlignment w:val="center"/>
    </w:pPr>
    <w:rPr>
      <w:rFonts w:ascii="Times New Roman" w:eastAsia="Times New Roman" w:hAnsi="Times New Roman" w:cs="Times New Roman"/>
      <w:kern w:val="0"/>
      <w:sz w:val="18"/>
      <w:szCs w:val="18"/>
      <w:lang w:eastAsia="pl-PL"/>
      <w14:ligatures w14:val="none"/>
    </w:rPr>
  </w:style>
  <w:style w:type="paragraph" w:customStyle="1" w:styleId="xl77">
    <w:name w:val="xl77"/>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eastAsia="pl-PL"/>
      <w14:ligatures w14:val="none"/>
    </w:rPr>
  </w:style>
  <w:style w:type="paragraph" w:customStyle="1" w:styleId="xl78">
    <w:name w:val="xl78"/>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b/>
      <w:bCs/>
      <w:kern w:val="0"/>
      <w:sz w:val="20"/>
      <w:szCs w:val="20"/>
      <w:lang w:eastAsia="pl-PL"/>
      <w14:ligatures w14:val="none"/>
    </w:rPr>
  </w:style>
  <w:style w:type="paragraph" w:customStyle="1" w:styleId="xl79">
    <w:name w:val="xl79"/>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kern w:val="0"/>
      <w:sz w:val="6"/>
      <w:szCs w:val="6"/>
      <w:lang w:eastAsia="pl-PL"/>
      <w14:ligatures w14:val="none"/>
    </w:rPr>
  </w:style>
  <w:style w:type="paragraph" w:customStyle="1" w:styleId="xl80">
    <w:name w:val="xl80"/>
    <w:basedOn w:val="Normalny"/>
    <w:rsid w:val="002D33D0"/>
    <w:pPr>
      <w:spacing w:before="100" w:beforeAutospacing="1" w:after="100" w:afterAutospacing="1" w:line="240" w:lineRule="auto"/>
      <w:jc w:val="both"/>
      <w:textAlignment w:val="center"/>
    </w:pPr>
    <w:rPr>
      <w:rFonts w:ascii="Times New Roman" w:eastAsia="Times New Roman" w:hAnsi="Times New Roman" w:cs="Times New Roman"/>
      <w:kern w:val="0"/>
      <w:sz w:val="20"/>
      <w:szCs w:val="20"/>
      <w:lang w:eastAsia="pl-PL"/>
      <w14:ligatures w14:val="none"/>
    </w:rPr>
  </w:style>
  <w:style w:type="paragraph" w:customStyle="1" w:styleId="xl81">
    <w:name w:val="xl81"/>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pl-PL"/>
      <w14:ligatures w14:val="none"/>
    </w:rPr>
  </w:style>
  <w:style w:type="paragraph" w:customStyle="1" w:styleId="xl82">
    <w:name w:val="xl82"/>
    <w:basedOn w:val="Normalny"/>
    <w:rsid w:val="002D33D0"/>
    <w:pPr>
      <w:spacing w:before="100" w:beforeAutospacing="1" w:after="100" w:afterAutospacing="1" w:line="240" w:lineRule="auto"/>
      <w:textAlignment w:val="center"/>
    </w:pPr>
    <w:rPr>
      <w:rFonts w:ascii="Times New Roman" w:eastAsia="Times New Roman" w:hAnsi="Times New Roman" w:cs="Times New Roman"/>
      <w:kern w:val="0"/>
      <w:sz w:val="18"/>
      <w:szCs w:val="18"/>
      <w:lang w:eastAsia="pl-PL"/>
      <w14:ligatures w14:val="none"/>
    </w:rPr>
  </w:style>
  <w:style w:type="paragraph" w:customStyle="1" w:styleId="xl83">
    <w:name w:val="xl83"/>
    <w:basedOn w:val="Normalny"/>
    <w:rsid w:val="002D33D0"/>
    <w:pPr>
      <w:spacing w:before="100" w:beforeAutospacing="1" w:after="100" w:afterAutospacing="1" w:line="240" w:lineRule="auto"/>
      <w:jc w:val="right"/>
      <w:textAlignment w:val="center"/>
    </w:pPr>
    <w:rPr>
      <w:rFonts w:ascii="Times New Roman" w:eastAsia="Times New Roman" w:hAnsi="Times New Roman" w:cs="Times New Roman"/>
      <w:kern w:val="0"/>
      <w:sz w:val="20"/>
      <w:szCs w:val="20"/>
      <w:lang w:eastAsia="pl-PL"/>
      <w14:ligatures w14:val="none"/>
    </w:rPr>
  </w:style>
  <w:style w:type="paragraph" w:customStyle="1" w:styleId="xl84">
    <w:name w:val="xl84"/>
    <w:basedOn w:val="Normalny"/>
    <w:rsid w:val="002D33D0"/>
    <w:pPr>
      <w:spacing w:before="100" w:beforeAutospacing="1" w:after="100" w:afterAutospacing="1" w:line="240" w:lineRule="auto"/>
      <w:textAlignment w:val="center"/>
    </w:pPr>
    <w:rPr>
      <w:rFonts w:ascii="Times New Roman" w:eastAsia="Times New Roman" w:hAnsi="Times New Roman" w:cs="Times New Roman"/>
      <w:kern w:val="0"/>
      <w:sz w:val="20"/>
      <w:szCs w:val="20"/>
      <w:lang w:eastAsia="pl-PL"/>
      <w14:ligatures w14:val="none"/>
    </w:rPr>
  </w:style>
  <w:style w:type="paragraph" w:customStyle="1" w:styleId="xl85">
    <w:name w:val="xl85"/>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kern w:val="0"/>
      <w:sz w:val="20"/>
      <w:szCs w:val="20"/>
      <w:lang w:eastAsia="pl-PL"/>
      <w14:ligatures w14:val="none"/>
    </w:rPr>
  </w:style>
  <w:style w:type="paragraph" w:customStyle="1" w:styleId="xl86">
    <w:name w:val="xl86"/>
    <w:basedOn w:val="Normalny"/>
    <w:rsid w:val="002D33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kern w:val="0"/>
      <w:sz w:val="18"/>
      <w:szCs w:val="18"/>
      <w:lang w:eastAsia="pl-PL"/>
      <w14:ligatures w14:val="none"/>
    </w:rPr>
  </w:style>
  <w:style w:type="paragraph" w:customStyle="1" w:styleId="xl87">
    <w:name w:val="xl87"/>
    <w:basedOn w:val="Normalny"/>
    <w:rsid w:val="002D33D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kern w:val="0"/>
      <w:sz w:val="17"/>
      <w:szCs w:val="17"/>
      <w:lang w:eastAsia="pl-PL"/>
      <w14:ligatures w14:val="none"/>
    </w:rPr>
  </w:style>
  <w:style w:type="paragraph" w:customStyle="1" w:styleId="xl88">
    <w:name w:val="xl88"/>
    <w:basedOn w:val="Normalny"/>
    <w:rsid w:val="002D33D0"/>
    <w:pPr>
      <w:pBdr>
        <w:top w:val="single" w:sz="4" w:space="0" w:color="auto"/>
        <w:left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l-PL"/>
      <w14:ligatures w14:val="none"/>
    </w:rPr>
  </w:style>
  <w:style w:type="paragraph" w:customStyle="1" w:styleId="xl89">
    <w:name w:val="xl89"/>
    <w:basedOn w:val="Normalny"/>
    <w:rsid w:val="002D33D0"/>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b/>
      <w:bCs/>
      <w:kern w:val="0"/>
      <w:sz w:val="16"/>
      <w:szCs w:val="16"/>
      <w:lang w:eastAsia="pl-PL"/>
      <w14:ligatures w14:val="none"/>
    </w:rPr>
  </w:style>
  <w:style w:type="paragraph" w:customStyle="1" w:styleId="xl90">
    <w:name w:val="xl90"/>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pl-PL"/>
      <w14:ligatures w14:val="none"/>
    </w:rPr>
  </w:style>
  <w:style w:type="paragraph" w:customStyle="1" w:styleId="xl91">
    <w:name w:val="xl91"/>
    <w:basedOn w:val="Normalny"/>
    <w:rsid w:val="002D33D0"/>
    <w:pPr>
      <w:spacing w:before="100" w:beforeAutospacing="1" w:after="100" w:afterAutospacing="1" w:line="240" w:lineRule="auto"/>
      <w:jc w:val="center"/>
      <w:textAlignment w:val="center"/>
    </w:pPr>
    <w:rPr>
      <w:rFonts w:ascii="Times New Roman" w:eastAsia="Times New Roman" w:hAnsi="Times New Roman" w:cs="Times New Roman"/>
      <w:kern w:val="0"/>
      <w:sz w:val="18"/>
      <w:szCs w:val="18"/>
      <w:lang w:eastAsia="pl-PL"/>
      <w14:ligatures w14:val="none"/>
    </w:rPr>
  </w:style>
  <w:style w:type="paragraph" w:styleId="NormalnyWeb">
    <w:name w:val="Normal (Web)"/>
    <w:basedOn w:val="Normalny"/>
    <w:uiPriority w:val="99"/>
    <w:semiHidden/>
    <w:unhideWhenUsed/>
    <w:rsid w:val="00F02862"/>
    <w:rPr>
      <w:rFonts w:ascii="Times New Roman" w:hAnsi="Times New Roman" w:cs="Times New Roman"/>
      <w:sz w:val="24"/>
      <w:szCs w:val="24"/>
    </w:rPr>
  </w:style>
  <w:style w:type="paragraph" w:styleId="Nagwek">
    <w:name w:val="header"/>
    <w:basedOn w:val="Normalny"/>
    <w:link w:val="NagwekZnak"/>
    <w:uiPriority w:val="99"/>
    <w:unhideWhenUsed/>
    <w:rsid w:val="00012E2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12E23"/>
  </w:style>
  <w:style w:type="paragraph" w:styleId="Stopka">
    <w:name w:val="footer"/>
    <w:basedOn w:val="Normalny"/>
    <w:link w:val="StopkaZnak"/>
    <w:uiPriority w:val="99"/>
    <w:unhideWhenUsed/>
    <w:rsid w:val="00012E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12E23"/>
  </w:style>
  <w:style w:type="table" w:styleId="Tabela-Siatka">
    <w:name w:val="Table Grid"/>
    <w:basedOn w:val="Standardowy"/>
    <w:uiPriority w:val="39"/>
    <w:rsid w:val="00BC3A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67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3365</Words>
  <Characters>20191</Characters>
  <Application>Microsoft Office Word</Application>
  <DocSecurity>0</DocSecurity>
  <Lines>168</Lines>
  <Paragraphs>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Korczak</dc:creator>
  <cp:keywords/>
  <dc:description/>
  <cp:lastModifiedBy>Karolina Borecka</cp:lastModifiedBy>
  <cp:revision>5</cp:revision>
  <dcterms:created xsi:type="dcterms:W3CDTF">2025-12-18T10:10:00Z</dcterms:created>
  <dcterms:modified xsi:type="dcterms:W3CDTF">2026-01-07T10:36:00Z</dcterms:modified>
</cp:coreProperties>
</file>